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65BFD" w14:textId="739E0040" w:rsidR="00FB1620" w:rsidRPr="00987909" w:rsidRDefault="00987909" w:rsidP="00987909">
      <w:pPr>
        <w:ind w:right="115"/>
        <w:jc w:val="center"/>
        <w:rPr>
          <w:rFonts w:asciiTheme="minorHAnsi" w:hAnsiTheme="minorHAnsi" w:cstheme="minorHAnsi"/>
        </w:rPr>
      </w:pPr>
      <w:r w:rsidRPr="00987909">
        <w:rPr>
          <w:rFonts w:asciiTheme="minorHAnsi" w:hAnsiTheme="minorHAnsi" w:cstheme="minorHAnsi"/>
          <w:noProof/>
        </w:rPr>
        <w:drawing>
          <wp:inline distT="0" distB="0" distL="0" distR="0" wp14:anchorId="0F7C99DA" wp14:editId="34567BD4">
            <wp:extent cx="5772150" cy="153679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863681" cy="1561168"/>
                    </a:xfrm>
                    <a:prstGeom prst="rect">
                      <a:avLst/>
                    </a:prstGeom>
                  </pic:spPr>
                </pic:pic>
              </a:graphicData>
            </a:graphic>
          </wp:inline>
        </w:drawing>
      </w:r>
    </w:p>
    <w:p w14:paraId="5A6C9E66" w14:textId="77777777" w:rsidR="00987909" w:rsidRPr="001D36BC" w:rsidRDefault="00987909" w:rsidP="00987909">
      <w:pPr>
        <w:ind w:left="2187"/>
        <w:jc w:val="both"/>
        <w:rPr>
          <w:rFonts w:asciiTheme="minorHAnsi" w:hAnsiTheme="minorHAnsi" w:cstheme="minorHAnsi"/>
          <w:b/>
          <w:bCs/>
          <w:color w:val="40A927"/>
          <w:sz w:val="14"/>
          <w:szCs w:val="14"/>
        </w:rPr>
      </w:pPr>
    </w:p>
    <w:p w14:paraId="7E2F4050" w14:textId="0D75AA7E" w:rsidR="00987909" w:rsidRPr="001D36BC" w:rsidRDefault="00BE52F9" w:rsidP="00BE52F9">
      <w:pPr>
        <w:ind w:left="2187"/>
        <w:rPr>
          <w:rFonts w:asciiTheme="minorHAnsi" w:hAnsiTheme="minorHAnsi" w:cstheme="minorHAnsi"/>
          <w:b/>
          <w:bCs/>
          <w:color w:val="40A927"/>
          <w:sz w:val="36"/>
          <w:szCs w:val="36"/>
        </w:rPr>
      </w:pPr>
      <w:r>
        <w:rPr>
          <w:rFonts w:asciiTheme="minorHAnsi" w:hAnsiTheme="minorHAnsi" w:cstheme="minorHAnsi"/>
          <w:b/>
          <w:bCs/>
          <w:color w:val="40A927"/>
          <w:sz w:val="36"/>
          <w:szCs w:val="36"/>
        </w:rPr>
        <w:t xml:space="preserve">                      </w:t>
      </w:r>
      <w:r w:rsidR="00987909" w:rsidRPr="001D36BC">
        <w:rPr>
          <w:rFonts w:asciiTheme="minorHAnsi" w:hAnsiTheme="minorHAnsi" w:cstheme="minorHAnsi"/>
          <w:b/>
          <w:bCs/>
          <w:color w:val="40A927"/>
          <w:sz w:val="36"/>
          <w:szCs w:val="36"/>
        </w:rPr>
        <w:t>Pension Board</w:t>
      </w:r>
    </w:p>
    <w:p w14:paraId="742016E4" w14:textId="581B35FC" w:rsidR="00FB1620" w:rsidRPr="00BE52F9" w:rsidRDefault="00542F2C" w:rsidP="002E59A4">
      <w:pPr>
        <w:ind w:left="2796" w:right="2477"/>
        <w:jc w:val="center"/>
        <w:rPr>
          <w:rFonts w:asciiTheme="minorHAnsi" w:hAnsiTheme="minorHAnsi" w:cstheme="minorHAnsi"/>
          <w:b/>
          <w:bCs/>
          <w:color w:val="40A927"/>
          <w:sz w:val="36"/>
          <w:szCs w:val="36"/>
        </w:rPr>
      </w:pPr>
      <w:bookmarkStart w:id="0" w:name="Appendix_2_-_Pension_Board_-_Annual_Repo"/>
      <w:bookmarkEnd w:id="0"/>
      <w:r w:rsidRPr="00BE52F9">
        <w:rPr>
          <w:rFonts w:asciiTheme="minorHAnsi" w:hAnsiTheme="minorHAnsi" w:cstheme="minorHAnsi"/>
          <w:b/>
          <w:bCs/>
          <w:color w:val="40A927"/>
          <w:sz w:val="36"/>
          <w:szCs w:val="36"/>
        </w:rPr>
        <w:t>C</w:t>
      </w:r>
      <w:r w:rsidR="0057466F" w:rsidRPr="00BE52F9">
        <w:rPr>
          <w:rFonts w:asciiTheme="minorHAnsi" w:hAnsiTheme="minorHAnsi" w:cstheme="minorHAnsi"/>
          <w:b/>
          <w:bCs/>
          <w:color w:val="40A927"/>
          <w:sz w:val="36"/>
          <w:szCs w:val="36"/>
        </w:rPr>
        <w:t>onflicts of Interest Policy</w:t>
      </w:r>
    </w:p>
    <w:p w14:paraId="0E1B1122" w14:textId="77777777" w:rsidR="00FB1620" w:rsidRPr="002E59A4" w:rsidRDefault="00FB1620" w:rsidP="0057466F">
      <w:pPr>
        <w:pStyle w:val="BodyText"/>
        <w:jc w:val="center"/>
        <w:rPr>
          <w:rFonts w:asciiTheme="minorHAnsi" w:hAnsiTheme="minorHAnsi" w:cstheme="minorHAnsi"/>
          <w:b/>
          <w:sz w:val="28"/>
          <w:szCs w:val="28"/>
        </w:rPr>
      </w:pPr>
    </w:p>
    <w:p w14:paraId="3F6CF2D5" w14:textId="77777777" w:rsidR="00FB1620" w:rsidRPr="00BE52F9" w:rsidRDefault="00542F2C" w:rsidP="00987909">
      <w:pPr>
        <w:ind w:left="106"/>
        <w:jc w:val="both"/>
        <w:rPr>
          <w:rFonts w:asciiTheme="minorHAnsi" w:hAnsiTheme="minorHAnsi" w:cstheme="minorHAnsi"/>
          <w:b/>
          <w:sz w:val="24"/>
          <w:szCs w:val="24"/>
        </w:rPr>
      </w:pPr>
      <w:r w:rsidRPr="00BE52F9">
        <w:rPr>
          <w:rFonts w:asciiTheme="minorHAnsi" w:hAnsiTheme="minorHAnsi" w:cstheme="minorHAnsi"/>
          <w:b/>
          <w:sz w:val="24"/>
          <w:szCs w:val="24"/>
        </w:rPr>
        <w:t>Introduction</w:t>
      </w:r>
    </w:p>
    <w:p w14:paraId="51ACB908" w14:textId="77777777" w:rsidR="00FB1620" w:rsidRPr="00987909" w:rsidRDefault="00FB1620" w:rsidP="00987909">
      <w:pPr>
        <w:pStyle w:val="BodyText"/>
        <w:jc w:val="both"/>
        <w:rPr>
          <w:rFonts w:asciiTheme="minorHAnsi" w:hAnsiTheme="minorHAnsi" w:cstheme="minorHAnsi"/>
          <w:b/>
          <w:sz w:val="22"/>
          <w:szCs w:val="22"/>
        </w:rPr>
      </w:pPr>
    </w:p>
    <w:p w14:paraId="4BD705E7" w14:textId="5BA7B377" w:rsidR="009F2699" w:rsidRDefault="009F2699"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There is a requirement for Pension Board members not to have a conflict of interest. However, it is important to note that the issue of conflicts of interest must be considered in light of the Pension Board’s role, which is to assist the Administering Authority. The Pension Board does not make decisions in relation to the</w:t>
      </w:r>
      <w:r w:rsidR="0091616D">
        <w:rPr>
          <w:rFonts w:asciiTheme="minorHAnsi" w:hAnsiTheme="minorHAnsi" w:cstheme="minorHAnsi"/>
          <w:sz w:val="22"/>
          <w:szCs w:val="22"/>
        </w:rPr>
        <w:t xml:space="preserve"> </w:t>
      </w:r>
      <w:r w:rsidRPr="00252584">
        <w:rPr>
          <w:rFonts w:asciiTheme="minorHAnsi" w:hAnsiTheme="minorHAnsi" w:cstheme="minorHAnsi"/>
          <w:sz w:val="22"/>
          <w:szCs w:val="22"/>
        </w:rPr>
        <w:t xml:space="preserve">administration and management of the Fund: this rests with the Administering Authority. As a result, it is not anticipated that significant conflicts will arise in the same way as would be the case if the Board were making decisions on a regular basis (compared, for example, to the Pension Fund Committee). Nevertheless, steps need to be taken to identify, monitor and manage conflicts effectively. </w:t>
      </w:r>
    </w:p>
    <w:p w14:paraId="572C94C3" w14:textId="77777777" w:rsidR="0091616D" w:rsidRPr="00252584" w:rsidRDefault="0091616D" w:rsidP="0091616D">
      <w:pPr>
        <w:pStyle w:val="Default"/>
        <w:ind w:left="142"/>
        <w:jc w:val="both"/>
        <w:rPr>
          <w:rFonts w:asciiTheme="minorHAnsi" w:hAnsiTheme="minorHAnsi" w:cstheme="minorHAnsi"/>
          <w:sz w:val="22"/>
          <w:szCs w:val="22"/>
        </w:rPr>
      </w:pPr>
    </w:p>
    <w:p w14:paraId="130A3BCC" w14:textId="77777777" w:rsidR="009F2699" w:rsidRDefault="009F2699"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The Regulator has a particular role in relation to members of the Pension Board and conflicts of interest. Whilst members of the Pension Board may be subject to other legal requirements when exercising functions as a member of the Pension Board, the Regulator expects the requirements which specifically apply by virtue of the Public Service Pensions Act 2013 to be met and the standards of conduct and practice set out in its Code of Practice to be complied with. </w:t>
      </w:r>
    </w:p>
    <w:p w14:paraId="2EECEA04" w14:textId="77777777" w:rsidR="0091616D" w:rsidRPr="00252584" w:rsidRDefault="0091616D" w:rsidP="0091616D">
      <w:pPr>
        <w:pStyle w:val="Default"/>
        <w:ind w:left="142"/>
        <w:jc w:val="both"/>
        <w:rPr>
          <w:rFonts w:asciiTheme="minorHAnsi" w:hAnsiTheme="minorHAnsi" w:cstheme="minorHAnsi"/>
          <w:sz w:val="22"/>
          <w:szCs w:val="22"/>
        </w:rPr>
      </w:pPr>
    </w:p>
    <w:p w14:paraId="0AA4C286" w14:textId="77777777" w:rsidR="009F2699" w:rsidRDefault="009F2699"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The Code of Practice offers guidance about managing potential conflicts and the identification, monitoring and management of actual conflicts. This Policy is intended to reflect the principles of the Regulator’s Code of Practice and apply them in an LGPS context. </w:t>
      </w:r>
    </w:p>
    <w:p w14:paraId="419F54C7" w14:textId="77777777" w:rsidR="0091616D" w:rsidRPr="00252584" w:rsidRDefault="0091616D" w:rsidP="0091616D">
      <w:pPr>
        <w:pStyle w:val="Default"/>
        <w:ind w:left="142"/>
        <w:jc w:val="both"/>
        <w:rPr>
          <w:rFonts w:asciiTheme="minorHAnsi" w:hAnsiTheme="minorHAnsi" w:cstheme="minorHAnsi"/>
          <w:sz w:val="22"/>
          <w:szCs w:val="22"/>
        </w:rPr>
      </w:pPr>
    </w:p>
    <w:p w14:paraId="6DC7581B" w14:textId="77777777" w:rsidR="009F2699" w:rsidRDefault="009F2699" w:rsidP="0091616D">
      <w:pPr>
        <w:pStyle w:val="Default"/>
        <w:ind w:left="142"/>
        <w:jc w:val="both"/>
        <w:rPr>
          <w:rFonts w:asciiTheme="minorHAnsi" w:hAnsiTheme="minorHAnsi" w:cstheme="minorHAnsi"/>
          <w:b/>
          <w:bCs/>
        </w:rPr>
      </w:pPr>
      <w:r w:rsidRPr="00A92ACA">
        <w:rPr>
          <w:rFonts w:asciiTheme="minorHAnsi" w:hAnsiTheme="minorHAnsi" w:cstheme="minorHAnsi"/>
          <w:b/>
          <w:bCs/>
        </w:rPr>
        <w:t xml:space="preserve">Identifying conflicts of interest </w:t>
      </w:r>
    </w:p>
    <w:p w14:paraId="355E0635" w14:textId="77777777" w:rsidR="009F685F" w:rsidRPr="00A92ACA" w:rsidRDefault="009F685F" w:rsidP="0091616D">
      <w:pPr>
        <w:pStyle w:val="Default"/>
        <w:ind w:left="142"/>
        <w:jc w:val="both"/>
        <w:rPr>
          <w:rFonts w:asciiTheme="minorHAnsi" w:hAnsiTheme="minorHAnsi" w:cstheme="minorHAnsi"/>
        </w:rPr>
      </w:pPr>
    </w:p>
    <w:p w14:paraId="138C0450" w14:textId="77777777" w:rsidR="009F2699" w:rsidRDefault="009F2699"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For the purposes of a member of the Pension Board, a ‘conflict of interest’ is defined in section 5(5) of the 2013 Act as a financial or other interest which is likely to prejudice a person’s exercise of functions as a member of the Pension Board. The 2013 Act also specifies that a conflict does not include a financial or other interest arising merely by virtue of that person being a member of the LGPS. </w:t>
      </w:r>
    </w:p>
    <w:p w14:paraId="1FEFD447" w14:textId="77777777" w:rsidR="0091616D" w:rsidRPr="00252584" w:rsidRDefault="0091616D" w:rsidP="0091616D">
      <w:pPr>
        <w:pStyle w:val="Default"/>
        <w:ind w:left="142"/>
        <w:jc w:val="both"/>
        <w:rPr>
          <w:rFonts w:asciiTheme="minorHAnsi" w:hAnsiTheme="minorHAnsi" w:cstheme="minorHAnsi"/>
          <w:sz w:val="22"/>
          <w:szCs w:val="22"/>
        </w:rPr>
      </w:pPr>
    </w:p>
    <w:p w14:paraId="7D8E3851" w14:textId="77777777" w:rsidR="009F2699" w:rsidRDefault="009F2699"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Therefore, a conflict of interest may arise when a member of the Pension Board must fulfil their legal duty to assist the Administering Authority and at the same time they have: </w:t>
      </w:r>
    </w:p>
    <w:p w14:paraId="3CDF231A" w14:textId="77777777" w:rsidR="0091616D" w:rsidRPr="00252584" w:rsidRDefault="0091616D" w:rsidP="0091616D">
      <w:pPr>
        <w:pStyle w:val="Default"/>
        <w:ind w:left="142"/>
        <w:jc w:val="both"/>
        <w:rPr>
          <w:rFonts w:asciiTheme="minorHAnsi" w:hAnsiTheme="minorHAnsi" w:cstheme="minorHAnsi"/>
          <w:sz w:val="22"/>
          <w:szCs w:val="22"/>
        </w:rPr>
      </w:pPr>
    </w:p>
    <w:p w14:paraId="541371A9" w14:textId="77777777" w:rsidR="009F2699" w:rsidRPr="00252584" w:rsidRDefault="009F2699" w:rsidP="0091616D">
      <w:pPr>
        <w:pStyle w:val="Default"/>
        <w:numPr>
          <w:ilvl w:val="0"/>
          <w:numId w:val="31"/>
        </w:numPr>
        <w:jc w:val="both"/>
        <w:rPr>
          <w:rFonts w:asciiTheme="minorHAnsi" w:hAnsiTheme="minorHAnsi" w:cstheme="minorHAnsi"/>
          <w:sz w:val="22"/>
          <w:szCs w:val="22"/>
        </w:rPr>
      </w:pPr>
      <w:r w:rsidRPr="00252584">
        <w:rPr>
          <w:rFonts w:asciiTheme="minorHAnsi" w:hAnsiTheme="minorHAnsi" w:cstheme="minorHAnsi"/>
          <w:sz w:val="22"/>
          <w:szCs w:val="22"/>
        </w:rPr>
        <w:t xml:space="preserve">a separate personal interest (financial or otherwise); or </w:t>
      </w:r>
    </w:p>
    <w:p w14:paraId="08FC5284" w14:textId="77777777" w:rsidR="009F2699" w:rsidRPr="00252584" w:rsidRDefault="009F2699" w:rsidP="0091616D">
      <w:pPr>
        <w:pStyle w:val="Default"/>
        <w:ind w:left="142"/>
        <w:jc w:val="both"/>
        <w:rPr>
          <w:rFonts w:asciiTheme="minorHAnsi" w:hAnsiTheme="minorHAnsi" w:cstheme="minorHAnsi"/>
          <w:sz w:val="22"/>
          <w:szCs w:val="22"/>
        </w:rPr>
      </w:pPr>
    </w:p>
    <w:p w14:paraId="52F63791" w14:textId="77777777" w:rsidR="009F2699" w:rsidRPr="00252584" w:rsidRDefault="009F2699" w:rsidP="0091616D">
      <w:pPr>
        <w:pStyle w:val="Default"/>
        <w:numPr>
          <w:ilvl w:val="0"/>
          <w:numId w:val="31"/>
        </w:numPr>
        <w:jc w:val="both"/>
        <w:rPr>
          <w:rFonts w:asciiTheme="minorHAnsi" w:hAnsiTheme="minorHAnsi" w:cstheme="minorHAnsi"/>
          <w:sz w:val="22"/>
          <w:szCs w:val="22"/>
        </w:rPr>
      </w:pPr>
      <w:r w:rsidRPr="00252584">
        <w:rPr>
          <w:rFonts w:asciiTheme="minorHAnsi" w:hAnsiTheme="minorHAnsi" w:cstheme="minorHAnsi"/>
          <w:sz w:val="22"/>
          <w:szCs w:val="22"/>
        </w:rPr>
        <w:t xml:space="preserve">another responsibility in relation to that matter, giving rise to a possible conflict with their first responsibility as a Pension Board member </w:t>
      </w:r>
    </w:p>
    <w:p w14:paraId="4ABE968F" w14:textId="77777777" w:rsidR="009F2699" w:rsidRPr="00252584" w:rsidRDefault="009F2699" w:rsidP="0091616D">
      <w:pPr>
        <w:pStyle w:val="Default"/>
        <w:ind w:left="142"/>
        <w:jc w:val="both"/>
        <w:rPr>
          <w:rFonts w:asciiTheme="minorHAnsi" w:hAnsiTheme="minorHAnsi" w:cstheme="minorHAnsi"/>
          <w:sz w:val="22"/>
          <w:szCs w:val="22"/>
        </w:rPr>
      </w:pPr>
    </w:p>
    <w:p w14:paraId="0CA2C079" w14:textId="77777777" w:rsidR="009F2699" w:rsidRDefault="009F2699"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The Regulations place a duty on the Administering Authority to satisfy itself that those appointed to its Pension Board do not have an actual conflict of interest prior to appointment and “from time to time”. </w:t>
      </w:r>
    </w:p>
    <w:p w14:paraId="3171011D" w14:textId="77777777" w:rsidR="0091616D" w:rsidRPr="00252584" w:rsidRDefault="0091616D" w:rsidP="0091616D">
      <w:pPr>
        <w:pStyle w:val="Default"/>
        <w:ind w:left="142"/>
        <w:jc w:val="both"/>
        <w:rPr>
          <w:rFonts w:asciiTheme="minorHAnsi" w:hAnsiTheme="minorHAnsi" w:cstheme="minorHAnsi"/>
          <w:sz w:val="22"/>
          <w:szCs w:val="22"/>
        </w:rPr>
      </w:pPr>
    </w:p>
    <w:p w14:paraId="5C2F1BD5" w14:textId="5ABE913C" w:rsidR="00FB1620" w:rsidRPr="00252584" w:rsidRDefault="009F2699" w:rsidP="0091616D">
      <w:pPr>
        <w:pStyle w:val="BodyText"/>
        <w:ind w:left="142"/>
        <w:jc w:val="both"/>
        <w:rPr>
          <w:rFonts w:asciiTheme="minorHAnsi" w:hAnsiTheme="minorHAnsi" w:cstheme="minorHAnsi"/>
          <w:sz w:val="22"/>
          <w:szCs w:val="22"/>
        </w:rPr>
      </w:pPr>
      <w:r w:rsidRPr="00252584">
        <w:rPr>
          <w:rFonts w:asciiTheme="minorHAnsi" w:hAnsiTheme="minorHAnsi" w:cstheme="minorHAnsi"/>
          <w:sz w:val="22"/>
          <w:szCs w:val="22"/>
        </w:rPr>
        <w:t>There is a corresponding duty on any person who is proposed to be appointed to the Pension Board, and on an appointed member of the Pension Board, to provide the Administering Authority with such information as the Administering Authority reasonably requires to be satisfied that there are no conflicts of interest. Pension Board members also have a responsibility to anticipate potential conflicts of interest in relation to plans for future Pension Board activity.</w:t>
      </w:r>
    </w:p>
    <w:p w14:paraId="727ADF5D" w14:textId="7320FEC9" w:rsidR="009F685F" w:rsidRDefault="009F685F">
      <w:pPr>
        <w:rPr>
          <w:rFonts w:asciiTheme="minorHAnsi" w:hAnsiTheme="minorHAnsi" w:cstheme="minorHAnsi"/>
        </w:rPr>
      </w:pPr>
      <w:r>
        <w:rPr>
          <w:rFonts w:asciiTheme="minorHAnsi" w:hAnsiTheme="minorHAnsi" w:cstheme="minorHAnsi"/>
        </w:rPr>
        <w:br w:type="page"/>
      </w:r>
    </w:p>
    <w:p w14:paraId="490E8370" w14:textId="77777777" w:rsidR="009F685F" w:rsidRDefault="009F685F" w:rsidP="0091616D">
      <w:pPr>
        <w:pStyle w:val="Default"/>
        <w:ind w:left="142"/>
        <w:jc w:val="both"/>
        <w:rPr>
          <w:rFonts w:asciiTheme="minorHAnsi" w:hAnsiTheme="minorHAnsi" w:cstheme="minorHAnsi"/>
          <w:sz w:val="22"/>
          <w:szCs w:val="22"/>
        </w:rPr>
      </w:pPr>
    </w:p>
    <w:p w14:paraId="0F52C7E1" w14:textId="45CF9EDE" w:rsidR="00252584" w:rsidRDefault="00252584"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Some examples of how a conflict might arise specifically in relation to a member of a Pension Board include: </w:t>
      </w:r>
    </w:p>
    <w:p w14:paraId="2F746CB7" w14:textId="77777777" w:rsidR="004C4040" w:rsidRPr="00252584" w:rsidRDefault="004C4040" w:rsidP="0091616D">
      <w:pPr>
        <w:pStyle w:val="Default"/>
        <w:ind w:left="142"/>
        <w:jc w:val="both"/>
        <w:rPr>
          <w:rFonts w:asciiTheme="minorHAnsi" w:hAnsiTheme="minorHAnsi" w:cstheme="minorHAnsi"/>
          <w:sz w:val="22"/>
          <w:szCs w:val="22"/>
        </w:rPr>
      </w:pPr>
    </w:p>
    <w:p w14:paraId="75CACB7E" w14:textId="06CF8A51" w:rsidR="004C4040" w:rsidRDefault="00252584" w:rsidP="004C4040">
      <w:pPr>
        <w:pStyle w:val="Default"/>
        <w:numPr>
          <w:ilvl w:val="0"/>
          <w:numId w:val="32"/>
        </w:numPr>
        <w:jc w:val="both"/>
        <w:rPr>
          <w:rFonts w:asciiTheme="minorHAnsi" w:hAnsiTheme="minorHAnsi" w:cstheme="minorHAnsi"/>
          <w:sz w:val="22"/>
          <w:szCs w:val="22"/>
        </w:rPr>
      </w:pPr>
      <w:r w:rsidRPr="00252584">
        <w:rPr>
          <w:rFonts w:asciiTheme="minorHAnsi" w:hAnsiTheme="minorHAnsi" w:cstheme="minorHAnsi"/>
          <w:sz w:val="22"/>
          <w:szCs w:val="22"/>
        </w:rPr>
        <w:t xml:space="preserve">a finance officer appointed as a member of the Pension Board may, from time to time, be required to take or scrutinise a decision which may be, or appear to be, in opposition to another interest or responsibility. For example, they may be required as a member of the Pension Board to take or scrutinise a decision which involves the use of departmental resources to improve scheme administration, whilst at the same time being tasked, by virtue of their employment, with reducing departmental spending </w:t>
      </w:r>
    </w:p>
    <w:p w14:paraId="62F9FFB8" w14:textId="25C5171E" w:rsidR="004C4040" w:rsidRDefault="004C4040">
      <w:pPr>
        <w:rPr>
          <w:rFonts w:asciiTheme="minorHAnsi" w:eastAsiaTheme="minorHAnsi" w:hAnsiTheme="minorHAnsi" w:cstheme="minorHAnsi"/>
          <w:color w:val="000000"/>
          <w:lang w:val="en-GB"/>
        </w:rPr>
      </w:pPr>
    </w:p>
    <w:p w14:paraId="56AAB228" w14:textId="77777777" w:rsidR="00252584" w:rsidRPr="00252584" w:rsidRDefault="00252584" w:rsidP="004C4040">
      <w:pPr>
        <w:pStyle w:val="Default"/>
        <w:numPr>
          <w:ilvl w:val="0"/>
          <w:numId w:val="32"/>
        </w:numPr>
        <w:jc w:val="both"/>
        <w:rPr>
          <w:rFonts w:asciiTheme="minorHAnsi" w:hAnsiTheme="minorHAnsi" w:cstheme="minorHAnsi"/>
          <w:sz w:val="22"/>
          <w:szCs w:val="22"/>
        </w:rPr>
      </w:pPr>
      <w:r w:rsidRPr="00252584">
        <w:rPr>
          <w:rFonts w:asciiTheme="minorHAnsi" w:hAnsiTheme="minorHAnsi" w:cstheme="minorHAnsi"/>
          <w:sz w:val="22"/>
          <w:szCs w:val="22"/>
        </w:rPr>
        <w:t xml:space="preserve">a Pension Board member who works in the Administering Authority’s internal audit function may be required as part of his work to audit the Fund. For example, the employee may become aware of confidential breaches of law by the Fund which have not yet been brought to the attention of the Pension Board </w:t>
      </w:r>
    </w:p>
    <w:p w14:paraId="6D817C13" w14:textId="77777777" w:rsidR="00252584" w:rsidRPr="00252584" w:rsidRDefault="00252584" w:rsidP="0091616D">
      <w:pPr>
        <w:pStyle w:val="Default"/>
        <w:ind w:left="142"/>
        <w:jc w:val="both"/>
        <w:rPr>
          <w:rFonts w:asciiTheme="minorHAnsi" w:hAnsiTheme="minorHAnsi" w:cstheme="minorHAnsi"/>
          <w:sz w:val="22"/>
          <w:szCs w:val="22"/>
        </w:rPr>
      </w:pPr>
    </w:p>
    <w:p w14:paraId="1B81D30D" w14:textId="77777777" w:rsidR="00252584" w:rsidRPr="00252584" w:rsidRDefault="00252584" w:rsidP="004C4040">
      <w:pPr>
        <w:pStyle w:val="Default"/>
        <w:numPr>
          <w:ilvl w:val="0"/>
          <w:numId w:val="32"/>
        </w:numPr>
        <w:jc w:val="both"/>
        <w:rPr>
          <w:rFonts w:asciiTheme="minorHAnsi" w:hAnsiTheme="minorHAnsi" w:cstheme="minorHAnsi"/>
          <w:sz w:val="22"/>
          <w:szCs w:val="22"/>
        </w:rPr>
      </w:pPr>
      <w:r w:rsidRPr="00252584">
        <w:rPr>
          <w:rFonts w:asciiTheme="minorHAnsi" w:hAnsiTheme="minorHAnsi" w:cstheme="minorHAnsi"/>
          <w:sz w:val="22"/>
          <w:szCs w:val="22"/>
        </w:rPr>
        <w:t xml:space="preserve">an employer representative from the private sector may also have a conflict of interest as a decision-maker in their own workplace. For example, if an employer representative is drawn from a company to which the Administering Authority has outsourced its pension administration services and the Board are reviewing the standards provided by it. </w:t>
      </w:r>
    </w:p>
    <w:p w14:paraId="5E8A4DCC" w14:textId="77777777" w:rsidR="00252584" w:rsidRPr="00252584" w:rsidRDefault="00252584" w:rsidP="0091616D">
      <w:pPr>
        <w:pStyle w:val="Default"/>
        <w:ind w:left="142"/>
        <w:jc w:val="both"/>
        <w:rPr>
          <w:rFonts w:asciiTheme="minorHAnsi" w:hAnsiTheme="minorHAnsi" w:cstheme="minorHAnsi"/>
          <w:sz w:val="22"/>
          <w:szCs w:val="22"/>
        </w:rPr>
      </w:pPr>
    </w:p>
    <w:p w14:paraId="7AD76E29" w14:textId="77777777" w:rsidR="00252584" w:rsidRDefault="00252584"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Conflicts of interest may also arise in respect of advisers to the Pension Board. For example, an adviser may have a conflict of interest if he or she (or the same firm) is also advising the Administering Authority. The risk to the Pension Board is that the adviser does not provide, or is not seen to provide, independent advice. Where there is likely to be a conflict of interest in giving advice, the Board should consider carefully whether it is appropriate to appoint the adviser in the first place. It may also be necessary to consider carefully whether they should take steps to remove an adviser who has already been appointed. </w:t>
      </w:r>
    </w:p>
    <w:p w14:paraId="5265C146" w14:textId="77777777" w:rsidR="00337E4A" w:rsidRPr="00252584" w:rsidRDefault="00337E4A" w:rsidP="0091616D">
      <w:pPr>
        <w:pStyle w:val="Default"/>
        <w:ind w:left="142"/>
        <w:jc w:val="both"/>
        <w:rPr>
          <w:rFonts w:asciiTheme="minorHAnsi" w:hAnsiTheme="minorHAnsi" w:cstheme="minorHAnsi"/>
          <w:sz w:val="22"/>
          <w:szCs w:val="22"/>
        </w:rPr>
      </w:pPr>
    </w:p>
    <w:p w14:paraId="35AA200B" w14:textId="77777777" w:rsidR="00252584" w:rsidRPr="00A92ACA" w:rsidRDefault="00252584" w:rsidP="0091616D">
      <w:pPr>
        <w:pStyle w:val="Default"/>
        <w:ind w:left="142"/>
        <w:jc w:val="both"/>
        <w:rPr>
          <w:rFonts w:asciiTheme="minorHAnsi" w:hAnsiTheme="minorHAnsi" w:cstheme="minorHAnsi"/>
          <w:b/>
          <w:bCs/>
        </w:rPr>
      </w:pPr>
      <w:r w:rsidRPr="00A92ACA">
        <w:rPr>
          <w:rFonts w:asciiTheme="minorHAnsi" w:hAnsiTheme="minorHAnsi" w:cstheme="minorHAnsi"/>
          <w:b/>
          <w:bCs/>
        </w:rPr>
        <w:t xml:space="preserve">Monitoring and Managing potential conflicts of interest </w:t>
      </w:r>
    </w:p>
    <w:p w14:paraId="38BAF9CD" w14:textId="77777777" w:rsidR="00337E4A" w:rsidRPr="00252584" w:rsidRDefault="00337E4A" w:rsidP="0091616D">
      <w:pPr>
        <w:pStyle w:val="Default"/>
        <w:ind w:left="142"/>
        <w:jc w:val="both"/>
        <w:rPr>
          <w:rFonts w:asciiTheme="minorHAnsi" w:hAnsiTheme="minorHAnsi" w:cstheme="minorHAnsi"/>
          <w:sz w:val="22"/>
          <w:szCs w:val="22"/>
        </w:rPr>
      </w:pPr>
    </w:p>
    <w:p w14:paraId="5A9C174B" w14:textId="77777777" w:rsidR="00252584" w:rsidRDefault="00252584"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In order for the Administering Authority to fulfil its obligation to ensure that members of the Pension Board do not have a conflict of interest, the Pension Board must include an item on conflicts of interest at each meeting of the Pension Board and in its annual report to the Administering Authority. </w:t>
      </w:r>
    </w:p>
    <w:p w14:paraId="4C4CC478" w14:textId="77777777" w:rsidR="00337E4A" w:rsidRPr="00252584" w:rsidRDefault="00337E4A" w:rsidP="0091616D">
      <w:pPr>
        <w:pStyle w:val="Default"/>
        <w:ind w:left="142"/>
        <w:jc w:val="both"/>
        <w:rPr>
          <w:rFonts w:asciiTheme="minorHAnsi" w:hAnsiTheme="minorHAnsi" w:cstheme="minorHAnsi"/>
          <w:sz w:val="22"/>
          <w:szCs w:val="22"/>
        </w:rPr>
      </w:pPr>
    </w:p>
    <w:p w14:paraId="31367529" w14:textId="77777777" w:rsidR="00252584" w:rsidRDefault="00252584"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The Pension Board is required to maintain a written register of dual interests and responsibilities which have the potential to become conflicts of interest, which may adversely affect members’ or advisers’ suitability for the role. Each member of the Pension Board (as well as any other attendees participating in the meeting) will be expected to declare, on appointment and at each meeting, any interests which may lead to conflicts of interest. Such a conflict could be in relation to a general subject area or to a specific agenda item of a Pension Board meeting. </w:t>
      </w:r>
    </w:p>
    <w:p w14:paraId="595EBF34" w14:textId="77777777" w:rsidR="00337E4A" w:rsidRPr="00252584" w:rsidRDefault="00337E4A" w:rsidP="0091616D">
      <w:pPr>
        <w:pStyle w:val="Default"/>
        <w:ind w:left="142"/>
        <w:jc w:val="both"/>
        <w:rPr>
          <w:rFonts w:asciiTheme="minorHAnsi" w:hAnsiTheme="minorHAnsi" w:cstheme="minorHAnsi"/>
          <w:sz w:val="22"/>
          <w:szCs w:val="22"/>
        </w:rPr>
      </w:pPr>
    </w:p>
    <w:p w14:paraId="1139625D" w14:textId="77777777" w:rsidR="00252584" w:rsidRDefault="00252584"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The Chair of the Pension Board must be satisfied that the Board is acting within: </w:t>
      </w:r>
    </w:p>
    <w:p w14:paraId="30C49B23" w14:textId="77777777" w:rsidR="00337E4A" w:rsidRPr="00252584" w:rsidRDefault="00337E4A" w:rsidP="0091616D">
      <w:pPr>
        <w:pStyle w:val="Default"/>
        <w:ind w:left="142"/>
        <w:jc w:val="both"/>
        <w:rPr>
          <w:rFonts w:asciiTheme="minorHAnsi" w:hAnsiTheme="minorHAnsi" w:cstheme="minorHAnsi"/>
          <w:sz w:val="22"/>
          <w:szCs w:val="22"/>
        </w:rPr>
      </w:pPr>
    </w:p>
    <w:p w14:paraId="617F53AA" w14:textId="77777777" w:rsidR="00252584" w:rsidRPr="00252584" w:rsidRDefault="00252584" w:rsidP="00337E4A">
      <w:pPr>
        <w:pStyle w:val="Default"/>
        <w:numPr>
          <w:ilvl w:val="0"/>
          <w:numId w:val="33"/>
        </w:numPr>
        <w:spacing w:after="159"/>
        <w:jc w:val="both"/>
        <w:rPr>
          <w:rFonts w:asciiTheme="minorHAnsi" w:hAnsiTheme="minorHAnsi" w:cstheme="minorHAnsi"/>
          <w:sz w:val="22"/>
          <w:szCs w:val="22"/>
        </w:rPr>
      </w:pPr>
      <w:r w:rsidRPr="00252584">
        <w:rPr>
          <w:rFonts w:asciiTheme="minorHAnsi" w:hAnsiTheme="minorHAnsi" w:cstheme="minorHAnsi"/>
          <w:sz w:val="22"/>
          <w:szCs w:val="22"/>
        </w:rPr>
        <w:t xml:space="preserve">the conflicts of interest requirements of the Public Service Pensions Act and the LGPS Regulations, and </w:t>
      </w:r>
    </w:p>
    <w:p w14:paraId="6CB97E57" w14:textId="77777777" w:rsidR="00252584" w:rsidRPr="00252584" w:rsidRDefault="00252584" w:rsidP="00337E4A">
      <w:pPr>
        <w:pStyle w:val="Default"/>
        <w:numPr>
          <w:ilvl w:val="0"/>
          <w:numId w:val="33"/>
        </w:numPr>
        <w:jc w:val="both"/>
        <w:rPr>
          <w:rFonts w:asciiTheme="minorHAnsi" w:hAnsiTheme="minorHAnsi" w:cstheme="minorHAnsi"/>
          <w:sz w:val="22"/>
          <w:szCs w:val="22"/>
        </w:rPr>
      </w:pPr>
      <w:r w:rsidRPr="00252584">
        <w:rPr>
          <w:rFonts w:asciiTheme="minorHAnsi" w:hAnsiTheme="minorHAnsi" w:cstheme="minorHAnsi"/>
          <w:sz w:val="22"/>
          <w:szCs w:val="22"/>
        </w:rPr>
        <w:t xml:space="preserve">in the spirit of any national guidance or code of practice in relation to conflicts of interest for Pension Board members, and </w:t>
      </w:r>
    </w:p>
    <w:p w14:paraId="2330CACA" w14:textId="77777777" w:rsidR="00252584" w:rsidRPr="00252584" w:rsidRDefault="00252584" w:rsidP="0091616D">
      <w:pPr>
        <w:pStyle w:val="Default"/>
        <w:ind w:left="142"/>
        <w:jc w:val="both"/>
        <w:rPr>
          <w:rFonts w:asciiTheme="minorHAnsi" w:hAnsiTheme="minorHAnsi" w:cstheme="minorHAnsi"/>
          <w:sz w:val="22"/>
          <w:szCs w:val="22"/>
        </w:rPr>
      </w:pPr>
    </w:p>
    <w:p w14:paraId="49732B94" w14:textId="21E0728A" w:rsidR="00FB1620" w:rsidRDefault="00252584" w:rsidP="0091616D">
      <w:pPr>
        <w:pStyle w:val="BodyText"/>
        <w:ind w:left="142"/>
        <w:jc w:val="both"/>
        <w:rPr>
          <w:rFonts w:asciiTheme="minorHAnsi" w:hAnsiTheme="minorHAnsi" w:cstheme="minorHAnsi"/>
          <w:sz w:val="22"/>
          <w:szCs w:val="22"/>
        </w:rPr>
      </w:pPr>
      <w:r w:rsidRPr="00252584">
        <w:rPr>
          <w:rFonts w:asciiTheme="minorHAnsi" w:hAnsiTheme="minorHAnsi" w:cstheme="minorHAnsi"/>
          <w:sz w:val="22"/>
          <w:szCs w:val="22"/>
        </w:rPr>
        <w:t>Each member of the Pension Board, or a person proposed to be appointed to the Board, (as well as attendees participating in the meeting) must provide the Chair of the Pension Board with such information as he or she reasonably requires for the purposes of demonstrating that there is no conflict of interest.</w:t>
      </w:r>
    </w:p>
    <w:p w14:paraId="31A4F737" w14:textId="77777777" w:rsidR="00337E4A" w:rsidRPr="00252584" w:rsidRDefault="00337E4A" w:rsidP="0091616D">
      <w:pPr>
        <w:pStyle w:val="BodyText"/>
        <w:ind w:left="142"/>
        <w:jc w:val="both"/>
        <w:rPr>
          <w:rFonts w:asciiTheme="minorHAnsi" w:hAnsiTheme="minorHAnsi" w:cstheme="minorHAnsi"/>
          <w:sz w:val="22"/>
          <w:szCs w:val="22"/>
        </w:rPr>
      </w:pPr>
    </w:p>
    <w:p w14:paraId="2CE80422" w14:textId="2FA1A08C" w:rsidR="00252584" w:rsidRDefault="00252584"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Pension Board members are required to have a clear understanding of their role and the circumstances in which they may find themselves in a position of conflict of </w:t>
      </w:r>
      <w:r w:rsidR="00337E4A" w:rsidRPr="00252584">
        <w:rPr>
          <w:rFonts w:asciiTheme="minorHAnsi" w:hAnsiTheme="minorHAnsi" w:cstheme="minorHAnsi"/>
          <w:sz w:val="22"/>
          <w:szCs w:val="22"/>
        </w:rPr>
        <w:t>interest and</w:t>
      </w:r>
      <w:r w:rsidRPr="00252584">
        <w:rPr>
          <w:rFonts w:asciiTheme="minorHAnsi" w:hAnsiTheme="minorHAnsi" w:cstheme="minorHAnsi"/>
          <w:sz w:val="22"/>
          <w:szCs w:val="22"/>
        </w:rPr>
        <w:t xml:space="preserve"> should know how potential conflicts should be managed. </w:t>
      </w:r>
    </w:p>
    <w:p w14:paraId="1D2CCCFD" w14:textId="77777777" w:rsidR="00337E4A" w:rsidRPr="00252584" w:rsidRDefault="00337E4A" w:rsidP="0091616D">
      <w:pPr>
        <w:pStyle w:val="Default"/>
        <w:ind w:left="142"/>
        <w:jc w:val="both"/>
        <w:rPr>
          <w:rFonts w:asciiTheme="minorHAnsi" w:hAnsiTheme="minorHAnsi" w:cstheme="minorHAnsi"/>
          <w:sz w:val="22"/>
          <w:szCs w:val="22"/>
        </w:rPr>
      </w:pPr>
    </w:p>
    <w:p w14:paraId="5BF35D6C" w14:textId="77777777" w:rsidR="00252584" w:rsidRDefault="00252584"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lastRenderedPageBreak/>
        <w:t xml:space="preserve">The Pension Board is required to evaluate the nature of any dual interests and responsibilities, assess the impact on operations and governance were a conflict of interest to materialise, and seek to prevent a potential conflict of interest becoming detrimental to the conduct or decisions of the Pension Board. The Pension Board may consider seeking independent legal advice from a nominated officer (for example, the monitoring officer) or external advisers where necessary on how to deal with these issues, if appropriate. </w:t>
      </w:r>
    </w:p>
    <w:p w14:paraId="1CF94DA3" w14:textId="77777777" w:rsidR="002C217E" w:rsidRPr="00252584" w:rsidRDefault="002C217E" w:rsidP="0091616D">
      <w:pPr>
        <w:pStyle w:val="Default"/>
        <w:ind w:left="142"/>
        <w:jc w:val="both"/>
        <w:rPr>
          <w:rFonts w:asciiTheme="minorHAnsi" w:hAnsiTheme="minorHAnsi" w:cstheme="minorHAnsi"/>
          <w:sz w:val="22"/>
          <w:szCs w:val="22"/>
        </w:rPr>
      </w:pPr>
    </w:p>
    <w:p w14:paraId="2253E69B" w14:textId="77777777" w:rsidR="00252584" w:rsidRDefault="00252584"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Individual members of the Pension Board must know how to identify when they have a conflict of interest which needs to be declared and which may also restrict their ability to participate in meetings or decision-making. They also need to appreciate that they have a legal duty under the Regulations to provide information to the Administering Authority in respect of conflicts of interest. </w:t>
      </w:r>
    </w:p>
    <w:p w14:paraId="3A53B479" w14:textId="77777777" w:rsidR="002C217E" w:rsidRPr="00252584" w:rsidRDefault="002C217E" w:rsidP="0091616D">
      <w:pPr>
        <w:pStyle w:val="Default"/>
        <w:ind w:left="142"/>
        <w:jc w:val="both"/>
        <w:rPr>
          <w:rFonts w:asciiTheme="minorHAnsi" w:hAnsiTheme="minorHAnsi" w:cstheme="minorHAnsi"/>
          <w:sz w:val="22"/>
          <w:szCs w:val="22"/>
        </w:rPr>
      </w:pPr>
    </w:p>
    <w:p w14:paraId="07C29125" w14:textId="77777777" w:rsidR="00252584" w:rsidRDefault="00252584" w:rsidP="0091616D">
      <w:pPr>
        <w:pStyle w:val="Default"/>
        <w:ind w:left="142"/>
        <w:jc w:val="both"/>
        <w:rPr>
          <w:rFonts w:asciiTheme="minorHAnsi" w:hAnsiTheme="minorHAnsi" w:cstheme="minorHAnsi"/>
          <w:sz w:val="22"/>
          <w:szCs w:val="22"/>
        </w:rPr>
      </w:pPr>
      <w:r w:rsidRPr="00252584">
        <w:rPr>
          <w:rFonts w:asciiTheme="minorHAnsi" w:hAnsiTheme="minorHAnsi" w:cstheme="minorHAnsi"/>
          <w:sz w:val="22"/>
          <w:szCs w:val="22"/>
        </w:rPr>
        <w:t xml:space="preserve">Options for managing an actual conflict of interest, should one arise, include: </w:t>
      </w:r>
    </w:p>
    <w:p w14:paraId="738CD84B" w14:textId="77777777" w:rsidR="002C217E" w:rsidRPr="00252584" w:rsidRDefault="002C217E" w:rsidP="0091616D">
      <w:pPr>
        <w:pStyle w:val="Default"/>
        <w:ind w:left="142"/>
        <w:jc w:val="both"/>
        <w:rPr>
          <w:rFonts w:asciiTheme="minorHAnsi" w:hAnsiTheme="minorHAnsi" w:cstheme="minorHAnsi"/>
          <w:sz w:val="22"/>
          <w:szCs w:val="22"/>
        </w:rPr>
      </w:pPr>
    </w:p>
    <w:p w14:paraId="4E46DAD5" w14:textId="77777777" w:rsidR="00252584" w:rsidRPr="00252584" w:rsidRDefault="00252584" w:rsidP="002C217E">
      <w:pPr>
        <w:pStyle w:val="Default"/>
        <w:numPr>
          <w:ilvl w:val="0"/>
          <w:numId w:val="34"/>
        </w:numPr>
        <w:jc w:val="both"/>
        <w:rPr>
          <w:rFonts w:asciiTheme="minorHAnsi" w:hAnsiTheme="minorHAnsi" w:cstheme="minorHAnsi"/>
          <w:sz w:val="22"/>
          <w:szCs w:val="22"/>
        </w:rPr>
      </w:pPr>
      <w:r w:rsidRPr="00252584">
        <w:rPr>
          <w:rFonts w:asciiTheme="minorHAnsi" w:hAnsiTheme="minorHAnsi" w:cstheme="minorHAnsi"/>
          <w:sz w:val="22"/>
          <w:szCs w:val="22"/>
        </w:rPr>
        <w:t xml:space="preserve">a member withdrawing from the discussion and any decision-making process; </w:t>
      </w:r>
    </w:p>
    <w:p w14:paraId="0F460588" w14:textId="77777777" w:rsidR="00252584" w:rsidRPr="00252584" w:rsidRDefault="00252584" w:rsidP="0091616D">
      <w:pPr>
        <w:pStyle w:val="Default"/>
        <w:ind w:left="142"/>
        <w:jc w:val="both"/>
        <w:rPr>
          <w:rFonts w:asciiTheme="minorHAnsi" w:hAnsiTheme="minorHAnsi" w:cstheme="minorHAnsi"/>
          <w:sz w:val="22"/>
          <w:szCs w:val="22"/>
        </w:rPr>
      </w:pPr>
    </w:p>
    <w:p w14:paraId="0C4EF851" w14:textId="77777777" w:rsidR="00252584" w:rsidRPr="00252584" w:rsidRDefault="00252584" w:rsidP="002C217E">
      <w:pPr>
        <w:pStyle w:val="Default"/>
        <w:numPr>
          <w:ilvl w:val="0"/>
          <w:numId w:val="34"/>
        </w:numPr>
        <w:jc w:val="both"/>
        <w:rPr>
          <w:rFonts w:asciiTheme="minorHAnsi" w:hAnsiTheme="minorHAnsi" w:cstheme="minorHAnsi"/>
          <w:sz w:val="22"/>
          <w:szCs w:val="22"/>
        </w:rPr>
      </w:pPr>
      <w:r w:rsidRPr="00252584">
        <w:rPr>
          <w:rFonts w:asciiTheme="minorHAnsi" w:hAnsiTheme="minorHAnsi" w:cstheme="minorHAnsi"/>
          <w:sz w:val="22"/>
          <w:szCs w:val="22"/>
        </w:rPr>
        <w:t xml:space="preserve">the Board establishing a sub-board to review the issue (where the terms of reference give the power to do so); or </w:t>
      </w:r>
    </w:p>
    <w:p w14:paraId="4C9900F5" w14:textId="77777777" w:rsidR="00252584" w:rsidRPr="00252584" w:rsidRDefault="00252584" w:rsidP="0091616D">
      <w:pPr>
        <w:pStyle w:val="Default"/>
        <w:ind w:left="142"/>
        <w:jc w:val="both"/>
        <w:rPr>
          <w:rFonts w:asciiTheme="minorHAnsi" w:hAnsiTheme="minorHAnsi" w:cstheme="minorHAnsi"/>
          <w:sz w:val="22"/>
          <w:szCs w:val="22"/>
        </w:rPr>
      </w:pPr>
    </w:p>
    <w:p w14:paraId="24C6A66D" w14:textId="77777777" w:rsidR="00252584" w:rsidRPr="00252584" w:rsidRDefault="00252584" w:rsidP="002C217E">
      <w:pPr>
        <w:pStyle w:val="Default"/>
        <w:numPr>
          <w:ilvl w:val="0"/>
          <w:numId w:val="34"/>
        </w:numPr>
        <w:jc w:val="both"/>
        <w:rPr>
          <w:rFonts w:asciiTheme="minorHAnsi" w:hAnsiTheme="minorHAnsi" w:cstheme="minorHAnsi"/>
          <w:sz w:val="22"/>
          <w:szCs w:val="22"/>
        </w:rPr>
      </w:pPr>
      <w:r w:rsidRPr="00252584">
        <w:rPr>
          <w:rFonts w:asciiTheme="minorHAnsi" w:hAnsiTheme="minorHAnsi" w:cstheme="minorHAnsi"/>
          <w:sz w:val="22"/>
          <w:szCs w:val="22"/>
        </w:rPr>
        <w:t xml:space="preserve">a member resigning from the Board if the conflict is so fundamental that it cannot be managed in any other way </w:t>
      </w:r>
    </w:p>
    <w:p w14:paraId="160D222D" w14:textId="15C9DCFF" w:rsidR="00FB1620" w:rsidRPr="00987909" w:rsidRDefault="00FB1620" w:rsidP="00A92ACA">
      <w:pPr>
        <w:ind w:right="98"/>
        <w:jc w:val="both"/>
        <w:rPr>
          <w:rFonts w:asciiTheme="minorHAnsi" w:hAnsiTheme="minorHAnsi" w:cstheme="minorHAnsi"/>
          <w:b/>
        </w:rPr>
      </w:pPr>
      <w:bookmarkStart w:id="1" w:name="Appendix_3_-_PB_Annual_Report_-_training"/>
      <w:bookmarkEnd w:id="1"/>
    </w:p>
    <w:sectPr w:rsidR="00FB1620" w:rsidRPr="00987909" w:rsidSect="00A92ACA">
      <w:footerReference w:type="default" r:id="rId11"/>
      <w:pgSz w:w="11910" w:h="16840"/>
      <w:pgMar w:top="284" w:right="1340" w:bottom="280" w:left="13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97549" w14:textId="77777777" w:rsidR="00AC0957" w:rsidRDefault="00542F2C">
      <w:r>
        <w:separator/>
      </w:r>
    </w:p>
  </w:endnote>
  <w:endnote w:type="continuationSeparator" w:id="0">
    <w:p w14:paraId="17203EE3" w14:textId="77777777" w:rsidR="00AC0957" w:rsidRDefault="00542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50E38" w14:textId="6DBB8BB8" w:rsidR="00FB1620" w:rsidRDefault="001145F0">
    <w:pPr>
      <w:pStyle w:val="BodyText"/>
      <w:spacing w:line="14" w:lineRule="auto"/>
      <w:rPr>
        <w:sz w:val="20"/>
      </w:rPr>
    </w:pPr>
    <w:r>
      <w:rPr>
        <w:noProof/>
      </w:rPr>
      <mc:AlternateContent>
        <mc:Choice Requires="wps">
          <w:drawing>
            <wp:anchor distT="0" distB="0" distL="114300" distR="114300" simplePos="0" relativeHeight="503115368" behindDoc="1" locked="0" layoutInCell="1" allowOverlap="1" wp14:anchorId="7FA7F35B" wp14:editId="5CBA2716">
              <wp:simplePos x="0" y="0"/>
              <wp:positionH relativeFrom="page">
                <wp:posOffset>3738147</wp:posOffset>
              </wp:positionH>
              <wp:positionV relativeFrom="page">
                <wp:posOffset>10424698</wp:posOffset>
              </wp:positionV>
              <wp:extent cx="482600" cy="152400"/>
              <wp:effectExtent l="3175" t="3175" r="0" b="0"/>
              <wp:wrapNone/>
              <wp:docPr id="10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6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695E7" w14:textId="77777777" w:rsidR="00FB1620" w:rsidRDefault="00542F2C">
                          <w:pPr>
                            <w:spacing w:line="223" w:lineRule="exact"/>
                            <w:ind w:left="20"/>
                            <w:rPr>
                              <w:rFonts w:ascii="Calibri"/>
                              <w:sz w:val="20"/>
                            </w:rPr>
                          </w:pPr>
                          <w:r>
                            <w:rPr>
                              <w:rFonts w:ascii="Calibri"/>
                              <w:color w:val="FF0000"/>
                              <w:sz w:val="20"/>
                            </w:rPr>
                            <w:t>OFFICIAL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A7F35B" id="_x0000_t202" coordsize="21600,21600" o:spt="202" path="m,l,21600r21600,l21600,xe">
              <v:stroke joinstyle="miter"/>
              <v:path gradientshapeok="t" o:connecttype="rect"/>
            </v:shapetype>
            <v:shape id="Text Box 1" o:spid="_x0000_s1026" type="#_x0000_t202" style="position:absolute;margin-left:294.35pt;margin-top:820.85pt;width:38pt;height:12pt;z-index:-201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" filled="f" stroked="f">
              <v:textbox inset="0,0,0,0">
                <w:txbxContent>
                  <w:p w14:paraId="561695E7" w14:textId="77777777" w:rsidR="00FB1620" w:rsidRDefault="00542F2C">
                    <w:pPr>
                      <w:spacing w:line="223" w:lineRule="exact"/>
                      <w:ind w:left="20"/>
                      <w:rPr>
                        <w:rFonts w:ascii="Calibri"/>
                        <w:sz w:val="20"/>
                      </w:rPr>
                    </w:pPr>
                    <w:r>
                      <w:rPr>
                        <w:rFonts w:ascii="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013E6" w14:textId="77777777" w:rsidR="00AC0957" w:rsidRDefault="00542F2C">
      <w:r>
        <w:separator/>
      </w:r>
    </w:p>
  </w:footnote>
  <w:footnote w:type="continuationSeparator" w:id="0">
    <w:p w14:paraId="7021EF35" w14:textId="77777777" w:rsidR="00AC0957" w:rsidRDefault="00542F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2A142F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1B034E"/>
    <w:multiLevelType w:val="hybridMultilevel"/>
    <w:tmpl w:val="D144C744"/>
    <w:lvl w:ilvl="0" w:tplc="08090001">
      <w:start w:val="1"/>
      <w:numFmt w:val="bullet"/>
      <w:lvlText w:val=""/>
      <w:lvlJc w:val="left"/>
      <w:pPr>
        <w:ind w:left="1186" w:hanging="360"/>
      </w:pPr>
      <w:rPr>
        <w:rFonts w:ascii="Symbol" w:hAnsi="Symbol" w:hint="default"/>
      </w:rPr>
    </w:lvl>
    <w:lvl w:ilvl="1" w:tplc="08090003" w:tentative="1">
      <w:start w:val="1"/>
      <w:numFmt w:val="bullet"/>
      <w:lvlText w:val="o"/>
      <w:lvlJc w:val="left"/>
      <w:pPr>
        <w:ind w:left="1906" w:hanging="360"/>
      </w:pPr>
      <w:rPr>
        <w:rFonts w:ascii="Courier New" w:hAnsi="Courier New" w:cs="Courier New" w:hint="default"/>
      </w:rPr>
    </w:lvl>
    <w:lvl w:ilvl="2" w:tplc="08090005" w:tentative="1">
      <w:start w:val="1"/>
      <w:numFmt w:val="bullet"/>
      <w:lvlText w:val=""/>
      <w:lvlJc w:val="left"/>
      <w:pPr>
        <w:ind w:left="2626" w:hanging="360"/>
      </w:pPr>
      <w:rPr>
        <w:rFonts w:ascii="Wingdings" w:hAnsi="Wingdings" w:hint="default"/>
      </w:rPr>
    </w:lvl>
    <w:lvl w:ilvl="3" w:tplc="08090001" w:tentative="1">
      <w:start w:val="1"/>
      <w:numFmt w:val="bullet"/>
      <w:lvlText w:val=""/>
      <w:lvlJc w:val="left"/>
      <w:pPr>
        <w:ind w:left="3346" w:hanging="360"/>
      </w:pPr>
      <w:rPr>
        <w:rFonts w:ascii="Symbol" w:hAnsi="Symbol" w:hint="default"/>
      </w:rPr>
    </w:lvl>
    <w:lvl w:ilvl="4" w:tplc="08090003" w:tentative="1">
      <w:start w:val="1"/>
      <w:numFmt w:val="bullet"/>
      <w:lvlText w:val="o"/>
      <w:lvlJc w:val="left"/>
      <w:pPr>
        <w:ind w:left="4066" w:hanging="360"/>
      </w:pPr>
      <w:rPr>
        <w:rFonts w:ascii="Courier New" w:hAnsi="Courier New" w:cs="Courier New" w:hint="default"/>
      </w:rPr>
    </w:lvl>
    <w:lvl w:ilvl="5" w:tplc="08090005" w:tentative="1">
      <w:start w:val="1"/>
      <w:numFmt w:val="bullet"/>
      <w:lvlText w:val=""/>
      <w:lvlJc w:val="left"/>
      <w:pPr>
        <w:ind w:left="4786" w:hanging="360"/>
      </w:pPr>
      <w:rPr>
        <w:rFonts w:ascii="Wingdings" w:hAnsi="Wingdings" w:hint="default"/>
      </w:rPr>
    </w:lvl>
    <w:lvl w:ilvl="6" w:tplc="08090001" w:tentative="1">
      <w:start w:val="1"/>
      <w:numFmt w:val="bullet"/>
      <w:lvlText w:val=""/>
      <w:lvlJc w:val="left"/>
      <w:pPr>
        <w:ind w:left="5506" w:hanging="360"/>
      </w:pPr>
      <w:rPr>
        <w:rFonts w:ascii="Symbol" w:hAnsi="Symbol" w:hint="default"/>
      </w:rPr>
    </w:lvl>
    <w:lvl w:ilvl="7" w:tplc="08090003" w:tentative="1">
      <w:start w:val="1"/>
      <w:numFmt w:val="bullet"/>
      <w:lvlText w:val="o"/>
      <w:lvlJc w:val="left"/>
      <w:pPr>
        <w:ind w:left="6226" w:hanging="360"/>
      </w:pPr>
      <w:rPr>
        <w:rFonts w:ascii="Courier New" w:hAnsi="Courier New" w:cs="Courier New" w:hint="default"/>
      </w:rPr>
    </w:lvl>
    <w:lvl w:ilvl="8" w:tplc="08090005" w:tentative="1">
      <w:start w:val="1"/>
      <w:numFmt w:val="bullet"/>
      <w:lvlText w:val=""/>
      <w:lvlJc w:val="left"/>
      <w:pPr>
        <w:ind w:left="6946" w:hanging="360"/>
      </w:pPr>
      <w:rPr>
        <w:rFonts w:ascii="Wingdings" w:hAnsi="Wingdings" w:hint="default"/>
      </w:rPr>
    </w:lvl>
  </w:abstractNum>
  <w:abstractNum w:abstractNumId="2" w15:restartNumberingAfterBreak="0">
    <w:nsid w:val="045A2948"/>
    <w:multiLevelType w:val="hybridMultilevel"/>
    <w:tmpl w:val="E0522EE2"/>
    <w:lvl w:ilvl="0" w:tplc="08090001">
      <w:start w:val="1"/>
      <w:numFmt w:val="bullet"/>
      <w:lvlText w:val=""/>
      <w:lvlJc w:val="left"/>
      <w:pPr>
        <w:ind w:left="1020" w:hanging="360"/>
      </w:pPr>
      <w:rPr>
        <w:rFonts w:ascii="Symbol" w:hAnsi="Symbol" w:hint="default"/>
      </w:rPr>
    </w:lvl>
    <w:lvl w:ilvl="1" w:tplc="08090003" w:tentative="1">
      <w:start w:val="1"/>
      <w:numFmt w:val="bullet"/>
      <w:lvlText w:val="o"/>
      <w:lvlJc w:val="left"/>
      <w:pPr>
        <w:ind w:left="1740" w:hanging="360"/>
      </w:pPr>
      <w:rPr>
        <w:rFonts w:ascii="Courier New" w:hAnsi="Courier New" w:cs="Courier New" w:hint="default"/>
      </w:rPr>
    </w:lvl>
    <w:lvl w:ilvl="2" w:tplc="08090005" w:tentative="1">
      <w:start w:val="1"/>
      <w:numFmt w:val="bullet"/>
      <w:lvlText w:val=""/>
      <w:lvlJc w:val="left"/>
      <w:pPr>
        <w:ind w:left="2460" w:hanging="360"/>
      </w:pPr>
      <w:rPr>
        <w:rFonts w:ascii="Wingdings" w:hAnsi="Wingdings" w:hint="default"/>
      </w:rPr>
    </w:lvl>
    <w:lvl w:ilvl="3" w:tplc="08090001" w:tentative="1">
      <w:start w:val="1"/>
      <w:numFmt w:val="bullet"/>
      <w:lvlText w:val=""/>
      <w:lvlJc w:val="left"/>
      <w:pPr>
        <w:ind w:left="3180" w:hanging="360"/>
      </w:pPr>
      <w:rPr>
        <w:rFonts w:ascii="Symbol" w:hAnsi="Symbol" w:hint="default"/>
      </w:rPr>
    </w:lvl>
    <w:lvl w:ilvl="4" w:tplc="08090003" w:tentative="1">
      <w:start w:val="1"/>
      <w:numFmt w:val="bullet"/>
      <w:lvlText w:val="o"/>
      <w:lvlJc w:val="left"/>
      <w:pPr>
        <w:ind w:left="3900" w:hanging="360"/>
      </w:pPr>
      <w:rPr>
        <w:rFonts w:ascii="Courier New" w:hAnsi="Courier New" w:cs="Courier New" w:hint="default"/>
      </w:rPr>
    </w:lvl>
    <w:lvl w:ilvl="5" w:tplc="08090005" w:tentative="1">
      <w:start w:val="1"/>
      <w:numFmt w:val="bullet"/>
      <w:lvlText w:val=""/>
      <w:lvlJc w:val="left"/>
      <w:pPr>
        <w:ind w:left="4620" w:hanging="360"/>
      </w:pPr>
      <w:rPr>
        <w:rFonts w:ascii="Wingdings" w:hAnsi="Wingdings" w:hint="default"/>
      </w:rPr>
    </w:lvl>
    <w:lvl w:ilvl="6" w:tplc="08090001" w:tentative="1">
      <w:start w:val="1"/>
      <w:numFmt w:val="bullet"/>
      <w:lvlText w:val=""/>
      <w:lvlJc w:val="left"/>
      <w:pPr>
        <w:ind w:left="5340" w:hanging="360"/>
      </w:pPr>
      <w:rPr>
        <w:rFonts w:ascii="Symbol" w:hAnsi="Symbol" w:hint="default"/>
      </w:rPr>
    </w:lvl>
    <w:lvl w:ilvl="7" w:tplc="08090003" w:tentative="1">
      <w:start w:val="1"/>
      <w:numFmt w:val="bullet"/>
      <w:lvlText w:val="o"/>
      <w:lvlJc w:val="left"/>
      <w:pPr>
        <w:ind w:left="6060" w:hanging="360"/>
      </w:pPr>
      <w:rPr>
        <w:rFonts w:ascii="Courier New" w:hAnsi="Courier New" w:cs="Courier New" w:hint="default"/>
      </w:rPr>
    </w:lvl>
    <w:lvl w:ilvl="8" w:tplc="08090005" w:tentative="1">
      <w:start w:val="1"/>
      <w:numFmt w:val="bullet"/>
      <w:lvlText w:val=""/>
      <w:lvlJc w:val="left"/>
      <w:pPr>
        <w:ind w:left="6780" w:hanging="360"/>
      </w:pPr>
      <w:rPr>
        <w:rFonts w:ascii="Wingdings" w:hAnsi="Wingdings" w:hint="default"/>
      </w:rPr>
    </w:lvl>
  </w:abstractNum>
  <w:abstractNum w:abstractNumId="3" w15:restartNumberingAfterBreak="0">
    <w:nsid w:val="0708796D"/>
    <w:multiLevelType w:val="hybridMultilevel"/>
    <w:tmpl w:val="881E4604"/>
    <w:lvl w:ilvl="0" w:tplc="FFFFFFFF">
      <w:start w:val="1"/>
      <w:numFmt w:val="decimal"/>
      <w:lvlText w:val="%1)"/>
      <w:lvlJc w:val="left"/>
      <w:pPr>
        <w:ind w:left="4345" w:hanging="233"/>
      </w:pPr>
      <w:rPr>
        <w:rFonts w:asciiTheme="minorHAnsi" w:eastAsia="Arial" w:hAnsiTheme="minorHAnsi" w:cstheme="minorHAnsi" w:hint="default"/>
        <w:b/>
        <w:bCs/>
        <w:w w:val="99"/>
        <w:sz w:val="22"/>
        <w:szCs w:val="22"/>
      </w:rPr>
    </w:lvl>
    <w:lvl w:ilvl="1" w:tplc="FFFFFFFF">
      <w:start w:val="1"/>
      <w:numFmt w:val="lowerRoman"/>
      <w:lvlText w:val="%2)"/>
      <w:lvlJc w:val="left"/>
      <w:pPr>
        <w:ind w:left="466" w:hanging="166"/>
      </w:pPr>
      <w:rPr>
        <w:rFonts w:asciiTheme="minorHAnsi" w:eastAsia="Arial" w:hAnsiTheme="minorHAnsi" w:cstheme="minorHAnsi" w:hint="default"/>
        <w:spacing w:val="-2"/>
        <w:w w:val="99"/>
        <w:sz w:val="22"/>
        <w:szCs w:val="22"/>
      </w:rPr>
    </w:lvl>
    <w:lvl w:ilvl="2" w:tplc="FFFFFFFF">
      <w:numFmt w:val="bullet"/>
      <w:lvlText w:val="•"/>
      <w:lvlJc w:val="left"/>
      <w:pPr>
        <w:ind w:left="1529" w:hanging="166"/>
      </w:pPr>
      <w:rPr>
        <w:rFonts w:hint="default"/>
      </w:rPr>
    </w:lvl>
    <w:lvl w:ilvl="3" w:tplc="FFFFFFFF">
      <w:numFmt w:val="bullet"/>
      <w:lvlText w:val="•"/>
      <w:lvlJc w:val="left"/>
      <w:pPr>
        <w:ind w:left="2519" w:hanging="166"/>
      </w:pPr>
      <w:rPr>
        <w:rFonts w:hint="default"/>
      </w:rPr>
    </w:lvl>
    <w:lvl w:ilvl="4" w:tplc="FFFFFFFF">
      <w:numFmt w:val="bullet"/>
      <w:lvlText w:val="•"/>
      <w:lvlJc w:val="left"/>
      <w:pPr>
        <w:ind w:left="3508" w:hanging="166"/>
      </w:pPr>
      <w:rPr>
        <w:rFonts w:hint="default"/>
      </w:rPr>
    </w:lvl>
    <w:lvl w:ilvl="5" w:tplc="FFFFFFFF">
      <w:numFmt w:val="bullet"/>
      <w:lvlText w:val="•"/>
      <w:lvlJc w:val="left"/>
      <w:pPr>
        <w:ind w:left="4498" w:hanging="166"/>
      </w:pPr>
      <w:rPr>
        <w:rFonts w:hint="default"/>
      </w:rPr>
    </w:lvl>
    <w:lvl w:ilvl="6" w:tplc="FFFFFFFF">
      <w:numFmt w:val="bullet"/>
      <w:lvlText w:val="•"/>
      <w:lvlJc w:val="left"/>
      <w:pPr>
        <w:ind w:left="5488" w:hanging="166"/>
      </w:pPr>
      <w:rPr>
        <w:rFonts w:hint="default"/>
      </w:rPr>
    </w:lvl>
    <w:lvl w:ilvl="7" w:tplc="FFFFFFFF">
      <w:numFmt w:val="bullet"/>
      <w:lvlText w:val="•"/>
      <w:lvlJc w:val="left"/>
      <w:pPr>
        <w:ind w:left="6477" w:hanging="166"/>
      </w:pPr>
      <w:rPr>
        <w:rFonts w:hint="default"/>
      </w:rPr>
    </w:lvl>
    <w:lvl w:ilvl="8" w:tplc="FFFFFFFF">
      <w:numFmt w:val="bullet"/>
      <w:lvlText w:val="•"/>
      <w:lvlJc w:val="left"/>
      <w:pPr>
        <w:ind w:left="7467" w:hanging="166"/>
      </w:pPr>
      <w:rPr>
        <w:rFonts w:hint="default"/>
      </w:rPr>
    </w:lvl>
  </w:abstractNum>
  <w:abstractNum w:abstractNumId="4" w15:restartNumberingAfterBreak="0">
    <w:nsid w:val="07A31A65"/>
    <w:multiLevelType w:val="hybridMultilevel"/>
    <w:tmpl w:val="38D81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7612D1"/>
    <w:multiLevelType w:val="hybridMultilevel"/>
    <w:tmpl w:val="2BE429A2"/>
    <w:lvl w:ilvl="0" w:tplc="08090001">
      <w:start w:val="1"/>
      <w:numFmt w:val="bullet"/>
      <w:lvlText w:val=""/>
      <w:lvlJc w:val="left"/>
      <w:pPr>
        <w:ind w:left="1186" w:hanging="360"/>
      </w:pPr>
      <w:rPr>
        <w:rFonts w:ascii="Symbol" w:hAnsi="Symbol" w:hint="default"/>
      </w:rPr>
    </w:lvl>
    <w:lvl w:ilvl="1" w:tplc="08090003" w:tentative="1">
      <w:start w:val="1"/>
      <w:numFmt w:val="bullet"/>
      <w:lvlText w:val="o"/>
      <w:lvlJc w:val="left"/>
      <w:pPr>
        <w:ind w:left="1906" w:hanging="360"/>
      </w:pPr>
      <w:rPr>
        <w:rFonts w:ascii="Courier New" w:hAnsi="Courier New" w:cs="Courier New" w:hint="default"/>
      </w:rPr>
    </w:lvl>
    <w:lvl w:ilvl="2" w:tplc="08090005" w:tentative="1">
      <w:start w:val="1"/>
      <w:numFmt w:val="bullet"/>
      <w:lvlText w:val=""/>
      <w:lvlJc w:val="left"/>
      <w:pPr>
        <w:ind w:left="2626" w:hanging="360"/>
      </w:pPr>
      <w:rPr>
        <w:rFonts w:ascii="Wingdings" w:hAnsi="Wingdings" w:hint="default"/>
      </w:rPr>
    </w:lvl>
    <w:lvl w:ilvl="3" w:tplc="08090001" w:tentative="1">
      <w:start w:val="1"/>
      <w:numFmt w:val="bullet"/>
      <w:lvlText w:val=""/>
      <w:lvlJc w:val="left"/>
      <w:pPr>
        <w:ind w:left="3346" w:hanging="360"/>
      </w:pPr>
      <w:rPr>
        <w:rFonts w:ascii="Symbol" w:hAnsi="Symbol" w:hint="default"/>
      </w:rPr>
    </w:lvl>
    <w:lvl w:ilvl="4" w:tplc="08090003" w:tentative="1">
      <w:start w:val="1"/>
      <w:numFmt w:val="bullet"/>
      <w:lvlText w:val="o"/>
      <w:lvlJc w:val="left"/>
      <w:pPr>
        <w:ind w:left="4066" w:hanging="360"/>
      </w:pPr>
      <w:rPr>
        <w:rFonts w:ascii="Courier New" w:hAnsi="Courier New" w:cs="Courier New" w:hint="default"/>
      </w:rPr>
    </w:lvl>
    <w:lvl w:ilvl="5" w:tplc="08090005" w:tentative="1">
      <w:start w:val="1"/>
      <w:numFmt w:val="bullet"/>
      <w:lvlText w:val=""/>
      <w:lvlJc w:val="left"/>
      <w:pPr>
        <w:ind w:left="4786" w:hanging="360"/>
      </w:pPr>
      <w:rPr>
        <w:rFonts w:ascii="Wingdings" w:hAnsi="Wingdings" w:hint="default"/>
      </w:rPr>
    </w:lvl>
    <w:lvl w:ilvl="6" w:tplc="08090001" w:tentative="1">
      <w:start w:val="1"/>
      <w:numFmt w:val="bullet"/>
      <w:lvlText w:val=""/>
      <w:lvlJc w:val="left"/>
      <w:pPr>
        <w:ind w:left="5506" w:hanging="360"/>
      </w:pPr>
      <w:rPr>
        <w:rFonts w:ascii="Symbol" w:hAnsi="Symbol" w:hint="default"/>
      </w:rPr>
    </w:lvl>
    <w:lvl w:ilvl="7" w:tplc="08090003" w:tentative="1">
      <w:start w:val="1"/>
      <w:numFmt w:val="bullet"/>
      <w:lvlText w:val="o"/>
      <w:lvlJc w:val="left"/>
      <w:pPr>
        <w:ind w:left="6226" w:hanging="360"/>
      </w:pPr>
      <w:rPr>
        <w:rFonts w:ascii="Courier New" w:hAnsi="Courier New" w:cs="Courier New" w:hint="default"/>
      </w:rPr>
    </w:lvl>
    <w:lvl w:ilvl="8" w:tplc="08090005" w:tentative="1">
      <w:start w:val="1"/>
      <w:numFmt w:val="bullet"/>
      <w:lvlText w:val=""/>
      <w:lvlJc w:val="left"/>
      <w:pPr>
        <w:ind w:left="6946" w:hanging="360"/>
      </w:pPr>
      <w:rPr>
        <w:rFonts w:ascii="Wingdings" w:hAnsi="Wingdings" w:hint="default"/>
      </w:rPr>
    </w:lvl>
  </w:abstractNum>
  <w:abstractNum w:abstractNumId="6" w15:restartNumberingAfterBreak="0">
    <w:nsid w:val="0F9C7B1E"/>
    <w:multiLevelType w:val="hybridMultilevel"/>
    <w:tmpl w:val="C760288A"/>
    <w:lvl w:ilvl="0" w:tplc="92CE8B20">
      <w:start w:val="1"/>
      <w:numFmt w:val="lowerLetter"/>
      <w:lvlText w:val="%1."/>
      <w:lvlJc w:val="left"/>
      <w:pPr>
        <w:ind w:left="521" w:hanging="221"/>
      </w:pPr>
      <w:rPr>
        <w:rFonts w:asciiTheme="minorHAnsi" w:eastAsia="Arial" w:hAnsiTheme="minorHAnsi" w:cstheme="minorHAnsi" w:hint="default"/>
        <w:spacing w:val="-1"/>
        <w:w w:val="99"/>
        <w:sz w:val="22"/>
        <w:szCs w:val="22"/>
      </w:rPr>
    </w:lvl>
    <w:lvl w:ilvl="1" w:tplc="783889D6">
      <w:numFmt w:val="bullet"/>
      <w:lvlText w:val="•"/>
      <w:lvlJc w:val="left"/>
      <w:pPr>
        <w:ind w:left="1412" w:hanging="221"/>
      </w:pPr>
      <w:rPr>
        <w:rFonts w:hint="default"/>
      </w:rPr>
    </w:lvl>
    <w:lvl w:ilvl="2" w:tplc="6C5A26DA">
      <w:numFmt w:val="bullet"/>
      <w:lvlText w:val="•"/>
      <w:lvlJc w:val="left"/>
      <w:pPr>
        <w:ind w:left="2305" w:hanging="221"/>
      </w:pPr>
      <w:rPr>
        <w:rFonts w:hint="default"/>
      </w:rPr>
    </w:lvl>
    <w:lvl w:ilvl="3" w:tplc="F6F47044">
      <w:numFmt w:val="bullet"/>
      <w:lvlText w:val="•"/>
      <w:lvlJc w:val="left"/>
      <w:pPr>
        <w:ind w:left="3197" w:hanging="221"/>
      </w:pPr>
      <w:rPr>
        <w:rFonts w:hint="default"/>
      </w:rPr>
    </w:lvl>
    <w:lvl w:ilvl="4" w:tplc="4D425B4C">
      <w:numFmt w:val="bullet"/>
      <w:lvlText w:val="•"/>
      <w:lvlJc w:val="left"/>
      <w:pPr>
        <w:ind w:left="4090" w:hanging="221"/>
      </w:pPr>
      <w:rPr>
        <w:rFonts w:hint="default"/>
      </w:rPr>
    </w:lvl>
    <w:lvl w:ilvl="5" w:tplc="F9526D9E">
      <w:numFmt w:val="bullet"/>
      <w:lvlText w:val="•"/>
      <w:lvlJc w:val="left"/>
      <w:pPr>
        <w:ind w:left="4983" w:hanging="221"/>
      </w:pPr>
      <w:rPr>
        <w:rFonts w:hint="default"/>
      </w:rPr>
    </w:lvl>
    <w:lvl w:ilvl="6" w:tplc="CF2446E8">
      <w:numFmt w:val="bullet"/>
      <w:lvlText w:val="•"/>
      <w:lvlJc w:val="left"/>
      <w:pPr>
        <w:ind w:left="5875" w:hanging="221"/>
      </w:pPr>
      <w:rPr>
        <w:rFonts w:hint="default"/>
      </w:rPr>
    </w:lvl>
    <w:lvl w:ilvl="7" w:tplc="A72CEDAA">
      <w:numFmt w:val="bullet"/>
      <w:lvlText w:val="•"/>
      <w:lvlJc w:val="left"/>
      <w:pPr>
        <w:ind w:left="6768" w:hanging="221"/>
      </w:pPr>
      <w:rPr>
        <w:rFonts w:hint="default"/>
      </w:rPr>
    </w:lvl>
    <w:lvl w:ilvl="8" w:tplc="357C4514">
      <w:numFmt w:val="bullet"/>
      <w:lvlText w:val="•"/>
      <w:lvlJc w:val="left"/>
      <w:pPr>
        <w:ind w:left="7661" w:hanging="221"/>
      </w:pPr>
      <w:rPr>
        <w:rFonts w:hint="default"/>
      </w:rPr>
    </w:lvl>
  </w:abstractNum>
  <w:abstractNum w:abstractNumId="7" w15:restartNumberingAfterBreak="0">
    <w:nsid w:val="162A74E9"/>
    <w:multiLevelType w:val="multilevel"/>
    <w:tmpl w:val="A82AC106"/>
    <w:lvl w:ilvl="0">
      <w:start w:val="1"/>
      <w:numFmt w:val="decimal"/>
      <w:lvlText w:val="%1."/>
      <w:lvlJc w:val="left"/>
      <w:pPr>
        <w:ind w:left="1020" w:hanging="720"/>
      </w:pPr>
      <w:rPr>
        <w:rFonts w:ascii="Arial" w:eastAsia="Arial" w:hAnsi="Arial" w:cs="Arial" w:hint="default"/>
        <w:spacing w:val="-1"/>
        <w:w w:val="100"/>
        <w:sz w:val="22"/>
        <w:szCs w:val="22"/>
      </w:rPr>
    </w:lvl>
    <w:lvl w:ilvl="1">
      <w:start w:val="1"/>
      <w:numFmt w:val="decimal"/>
      <w:lvlText w:val="%1.%2"/>
      <w:lvlJc w:val="left"/>
      <w:pPr>
        <w:ind w:left="1020" w:hanging="720"/>
      </w:pPr>
      <w:rPr>
        <w:rFonts w:ascii="Arial" w:eastAsia="Arial" w:hAnsi="Arial" w:cs="Arial" w:hint="default"/>
        <w:spacing w:val="-1"/>
        <w:w w:val="100"/>
        <w:sz w:val="22"/>
        <w:szCs w:val="22"/>
      </w:rPr>
    </w:lvl>
    <w:lvl w:ilvl="2">
      <w:numFmt w:val="bullet"/>
      <w:lvlText w:val=""/>
      <w:lvlJc w:val="left"/>
      <w:pPr>
        <w:ind w:left="1020" w:hanging="360"/>
      </w:pPr>
      <w:rPr>
        <w:rFonts w:ascii="Symbol" w:eastAsia="Symbol" w:hAnsi="Symbol" w:cs="Symbol" w:hint="default"/>
        <w:w w:val="100"/>
        <w:sz w:val="23"/>
        <w:szCs w:val="23"/>
      </w:rPr>
    </w:lvl>
    <w:lvl w:ilvl="3">
      <w:numFmt w:val="bullet"/>
      <w:lvlText w:val="•"/>
      <w:lvlJc w:val="left"/>
      <w:pPr>
        <w:ind w:left="3547" w:hanging="360"/>
      </w:pPr>
      <w:rPr>
        <w:rFonts w:hint="default"/>
      </w:rPr>
    </w:lvl>
    <w:lvl w:ilvl="4">
      <w:numFmt w:val="bullet"/>
      <w:lvlText w:val="•"/>
      <w:lvlJc w:val="left"/>
      <w:pPr>
        <w:ind w:left="4390" w:hanging="360"/>
      </w:pPr>
      <w:rPr>
        <w:rFonts w:hint="default"/>
      </w:rPr>
    </w:lvl>
    <w:lvl w:ilvl="5">
      <w:numFmt w:val="bullet"/>
      <w:lvlText w:val="•"/>
      <w:lvlJc w:val="left"/>
      <w:pPr>
        <w:ind w:left="5233" w:hanging="360"/>
      </w:pPr>
      <w:rPr>
        <w:rFonts w:hint="default"/>
      </w:rPr>
    </w:lvl>
    <w:lvl w:ilvl="6">
      <w:numFmt w:val="bullet"/>
      <w:lvlText w:val="•"/>
      <w:lvlJc w:val="left"/>
      <w:pPr>
        <w:ind w:left="6075" w:hanging="360"/>
      </w:pPr>
      <w:rPr>
        <w:rFonts w:hint="default"/>
      </w:rPr>
    </w:lvl>
    <w:lvl w:ilvl="7">
      <w:numFmt w:val="bullet"/>
      <w:lvlText w:val="•"/>
      <w:lvlJc w:val="left"/>
      <w:pPr>
        <w:ind w:left="6918" w:hanging="360"/>
      </w:pPr>
      <w:rPr>
        <w:rFonts w:hint="default"/>
      </w:rPr>
    </w:lvl>
    <w:lvl w:ilvl="8">
      <w:numFmt w:val="bullet"/>
      <w:lvlText w:val="•"/>
      <w:lvlJc w:val="left"/>
      <w:pPr>
        <w:ind w:left="7761" w:hanging="360"/>
      </w:pPr>
      <w:rPr>
        <w:rFonts w:hint="default"/>
      </w:rPr>
    </w:lvl>
  </w:abstractNum>
  <w:abstractNum w:abstractNumId="8" w15:restartNumberingAfterBreak="0">
    <w:nsid w:val="1E125116"/>
    <w:multiLevelType w:val="hybridMultilevel"/>
    <w:tmpl w:val="1D501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5A6956"/>
    <w:multiLevelType w:val="hybridMultilevel"/>
    <w:tmpl w:val="B6709564"/>
    <w:lvl w:ilvl="0" w:tplc="89AE60FE">
      <w:start w:val="1"/>
      <w:numFmt w:val="lowerLetter"/>
      <w:lvlText w:val="%1."/>
      <w:lvlJc w:val="left"/>
      <w:pPr>
        <w:ind w:left="521" w:hanging="221"/>
      </w:pPr>
      <w:rPr>
        <w:rFonts w:asciiTheme="minorHAnsi" w:eastAsia="Arial" w:hAnsiTheme="minorHAnsi" w:cstheme="minorHAnsi" w:hint="default"/>
        <w:spacing w:val="-1"/>
        <w:w w:val="99"/>
        <w:sz w:val="22"/>
        <w:szCs w:val="22"/>
      </w:rPr>
    </w:lvl>
    <w:lvl w:ilvl="1" w:tplc="E6FAAA42">
      <w:numFmt w:val="bullet"/>
      <w:lvlText w:val="•"/>
      <w:lvlJc w:val="left"/>
      <w:pPr>
        <w:ind w:left="1412" w:hanging="221"/>
      </w:pPr>
      <w:rPr>
        <w:rFonts w:hint="default"/>
      </w:rPr>
    </w:lvl>
    <w:lvl w:ilvl="2" w:tplc="4E50CCFC">
      <w:numFmt w:val="bullet"/>
      <w:lvlText w:val="•"/>
      <w:lvlJc w:val="left"/>
      <w:pPr>
        <w:ind w:left="2305" w:hanging="221"/>
      </w:pPr>
      <w:rPr>
        <w:rFonts w:hint="default"/>
      </w:rPr>
    </w:lvl>
    <w:lvl w:ilvl="3" w:tplc="68C81D4C">
      <w:numFmt w:val="bullet"/>
      <w:lvlText w:val="•"/>
      <w:lvlJc w:val="left"/>
      <w:pPr>
        <w:ind w:left="3197" w:hanging="221"/>
      </w:pPr>
      <w:rPr>
        <w:rFonts w:hint="default"/>
      </w:rPr>
    </w:lvl>
    <w:lvl w:ilvl="4" w:tplc="56DA6A7A">
      <w:numFmt w:val="bullet"/>
      <w:lvlText w:val="•"/>
      <w:lvlJc w:val="left"/>
      <w:pPr>
        <w:ind w:left="4090" w:hanging="221"/>
      </w:pPr>
      <w:rPr>
        <w:rFonts w:hint="default"/>
      </w:rPr>
    </w:lvl>
    <w:lvl w:ilvl="5" w:tplc="30AA64E0">
      <w:numFmt w:val="bullet"/>
      <w:lvlText w:val="•"/>
      <w:lvlJc w:val="left"/>
      <w:pPr>
        <w:ind w:left="4983" w:hanging="221"/>
      </w:pPr>
      <w:rPr>
        <w:rFonts w:hint="default"/>
      </w:rPr>
    </w:lvl>
    <w:lvl w:ilvl="6" w:tplc="58042256">
      <w:numFmt w:val="bullet"/>
      <w:lvlText w:val="•"/>
      <w:lvlJc w:val="left"/>
      <w:pPr>
        <w:ind w:left="5875" w:hanging="221"/>
      </w:pPr>
      <w:rPr>
        <w:rFonts w:hint="default"/>
      </w:rPr>
    </w:lvl>
    <w:lvl w:ilvl="7" w:tplc="8CE2446A">
      <w:numFmt w:val="bullet"/>
      <w:lvlText w:val="•"/>
      <w:lvlJc w:val="left"/>
      <w:pPr>
        <w:ind w:left="6768" w:hanging="221"/>
      </w:pPr>
      <w:rPr>
        <w:rFonts w:hint="default"/>
      </w:rPr>
    </w:lvl>
    <w:lvl w:ilvl="8" w:tplc="0186E4B0">
      <w:numFmt w:val="bullet"/>
      <w:lvlText w:val="•"/>
      <w:lvlJc w:val="left"/>
      <w:pPr>
        <w:ind w:left="7661" w:hanging="221"/>
      </w:pPr>
      <w:rPr>
        <w:rFonts w:hint="default"/>
      </w:rPr>
    </w:lvl>
  </w:abstractNum>
  <w:abstractNum w:abstractNumId="10" w15:restartNumberingAfterBreak="0">
    <w:nsid w:val="23CE4A8A"/>
    <w:multiLevelType w:val="hybridMultilevel"/>
    <w:tmpl w:val="B78C2AD8"/>
    <w:lvl w:ilvl="0" w:tplc="1D629570">
      <w:start w:val="1"/>
      <w:numFmt w:val="lowerLetter"/>
      <w:lvlText w:val="%1."/>
      <w:lvlJc w:val="left"/>
      <w:pPr>
        <w:ind w:left="521" w:hanging="221"/>
      </w:pPr>
      <w:rPr>
        <w:rFonts w:asciiTheme="minorHAnsi" w:eastAsia="Arial" w:hAnsiTheme="minorHAnsi" w:cstheme="minorHAnsi" w:hint="default"/>
        <w:spacing w:val="-1"/>
        <w:w w:val="99"/>
        <w:sz w:val="22"/>
        <w:szCs w:val="22"/>
      </w:rPr>
    </w:lvl>
    <w:lvl w:ilvl="1" w:tplc="AB50A838">
      <w:numFmt w:val="bullet"/>
      <w:lvlText w:val="•"/>
      <w:lvlJc w:val="left"/>
      <w:pPr>
        <w:ind w:left="1412" w:hanging="221"/>
      </w:pPr>
      <w:rPr>
        <w:rFonts w:hint="default"/>
      </w:rPr>
    </w:lvl>
    <w:lvl w:ilvl="2" w:tplc="EDA43F56">
      <w:numFmt w:val="bullet"/>
      <w:lvlText w:val="•"/>
      <w:lvlJc w:val="left"/>
      <w:pPr>
        <w:ind w:left="2305" w:hanging="221"/>
      </w:pPr>
      <w:rPr>
        <w:rFonts w:hint="default"/>
      </w:rPr>
    </w:lvl>
    <w:lvl w:ilvl="3" w:tplc="4EB49EDA">
      <w:numFmt w:val="bullet"/>
      <w:lvlText w:val="•"/>
      <w:lvlJc w:val="left"/>
      <w:pPr>
        <w:ind w:left="3197" w:hanging="221"/>
      </w:pPr>
      <w:rPr>
        <w:rFonts w:hint="default"/>
      </w:rPr>
    </w:lvl>
    <w:lvl w:ilvl="4" w:tplc="C2048E52">
      <w:numFmt w:val="bullet"/>
      <w:lvlText w:val="•"/>
      <w:lvlJc w:val="left"/>
      <w:pPr>
        <w:ind w:left="4090" w:hanging="221"/>
      </w:pPr>
      <w:rPr>
        <w:rFonts w:hint="default"/>
      </w:rPr>
    </w:lvl>
    <w:lvl w:ilvl="5" w:tplc="598266AE">
      <w:numFmt w:val="bullet"/>
      <w:lvlText w:val="•"/>
      <w:lvlJc w:val="left"/>
      <w:pPr>
        <w:ind w:left="4983" w:hanging="221"/>
      </w:pPr>
      <w:rPr>
        <w:rFonts w:hint="default"/>
      </w:rPr>
    </w:lvl>
    <w:lvl w:ilvl="6" w:tplc="7A48B238">
      <w:numFmt w:val="bullet"/>
      <w:lvlText w:val="•"/>
      <w:lvlJc w:val="left"/>
      <w:pPr>
        <w:ind w:left="5875" w:hanging="221"/>
      </w:pPr>
      <w:rPr>
        <w:rFonts w:hint="default"/>
      </w:rPr>
    </w:lvl>
    <w:lvl w:ilvl="7" w:tplc="9C98FE0A">
      <w:numFmt w:val="bullet"/>
      <w:lvlText w:val="•"/>
      <w:lvlJc w:val="left"/>
      <w:pPr>
        <w:ind w:left="6768" w:hanging="221"/>
      </w:pPr>
      <w:rPr>
        <w:rFonts w:hint="default"/>
      </w:rPr>
    </w:lvl>
    <w:lvl w:ilvl="8" w:tplc="5F9A30A0">
      <w:numFmt w:val="bullet"/>
      <w:lvlText w:val="•"/>
      <w:lvlJc w:val="left"/>
      <w:pPr>
        <w:ind w:left="7661" w:hanging="221"/>
      </w:pPr>
      <w:rPr>
        <w:rFonts w:hint="default"/>
      </w:rPr>
    </w:lvl>
  </w:abstractNum>
  <w:abstractNum w:abstractNumId="11" w15:restartNumberingAfterBreak="0">
    <w:nsid w:val="258C22D3"/>
    <w:multiLevelType w:val="hybridMultilevel"/>
    <w:tmpl w:val="58C03A10"/>
    <w:lvl w:ilvl="0" w:tplc="05E8DDAC">
      <w:start w:val="1"/>
      <w:numFmt w:val="lowerRoman"/>
      <w:lvlText w:val="%1."/>
      <w:lvlJc w:val="left"/>
      <w:pPr>
        <w:ind w:left="454" w:hanging="155"/>
      </w:pPr>
      <w:rPr>
        <w:rFonts w:ascii="Arial" w:eastAsia="Arial" w:hAnsi="Arial" w:cs="Arial" w:hint="default"/>
        <w:spacing w:val="-2"/>
        <w:w w:val="99"/>
        <w:sz w:val="20"/>
        <w:szCs w:val="20"/>
      </w:rPr>
    </w:lvl>
    <w:lvl w:ilvl="1" w:tplc="BDBA1D0C">
      <w:numFmt w:val="bullet"/>
      <w:lvlText w:val="•"/>
      <w:lvlJc w:val="left"/>
      <w:pPr>
        <w:ind w:left="1358" w:hanging="155"/>
      </w:pPr>
      <w:rPr>
        <w:rFonts w:hint="default"/>
      </w:rPr>
    </w:lvl>
    <w:lvl w:ilvl="2" w:tplc="9C9EFEFE">
      <w:numFmt w:val="bullet"/>
      <w:lvlText w:val="•"/>
      <w:lvlJc w:val="left"/>
      <w:pPr>
        <w:ind w:left="2257" w:hanging="155"/>
      </w:pPr>
      <w:rPr>
        <w:rFonts w:hint="default"/>
      </w:rPr>
    </w:lvl>
    <w:lvl w:ilvl="3" w:tplc="0E543020">
      <w:numFmt w:val="bullet"/>
      <w:lvlText w:val="•"/>
      <w:lvlJc w:val="left"/>
      <w:pPr>
        <w:ind w:left="3155" w:hanging="155"/>
      </w:pPr>
      <w:rPr>
        <w:rFonts w:hint="default"/>
      </w:rPr>
    </w:lvl>
    <w:lvl w:ilvl="4" w:tplc="87E02058">
      <w:numFmt w:val="bullet"/>
      <w:lvlText w:val="•"/>
      <w:lvlJc w:val="left"/>
      <w:pPr>
        <w:ind w:left="4054" w:hanging="155"/>
      </w:pPr>
      <w:rPr>
        <w:rFonts w:hint="default"/>
      </w:rPr>
    </w:lvl>
    <w:lvl w:ilvl="5" w:tplc="42A29DB4">
      <w:numFmt w:val="bullet"/>
      <w:lvlText w:val="•"/>
      <w:lvlJc w:val="left"/>
      <w:pPr>
        <w:ind w:left="4953" w:hanging="155"/>
      </w:pPr>
      <w:rPr>
        <w:rFonts w:hint="default"/>
      </w:rPr>
    </w:lvl>
    <w:lvl w:ilvl="6" w:tplc="6E3A0106">
      <w:numFmt w:val="bullet"/>
      <w:lvlText w:val="•"/>
      <w:lvlJc w:val="left"/>
      <w:pPr>
        <w:ind w:left="5851" w:hanging="155"/>
      </w:pPr>
      <w:rPr>
        <w:rFonts w:hint="default"/>
      </w:rPr>
    </w:lvl>
    <w:lvl w:ilvl="7" w:tplc="7C02C536">
      <w:numFmt w:val="bullet"/>
      <w:lvlText w:val="•"/>
      <w:lvlJc w:val="left"/>
      <w:pPr>
        <w:ind w:left="6750" w:hanging="155"/>
      </w:pPr>
      <w:rPr>
        <w:rFonts w:hint="default"/>
      </w:rPr>
    </w:lvl>
    <w:lvl w:ilvl="8" w:tplc="49828ADC">
      <w:numFmt w:val="bullet"/>
      <w:lvlText w:val="•"/>
      <w:lvlJc w:val="left"/>
      <w:pPr>
        <w:ind w:left="7649" w:hanging="155"/>
      </w:pPr>
      <w:rPr>
        <w:rFonts w:hint="default"/>
      </w:rPr>
    </w:lvl>
  </w:abstractNum>
  <w:abstractNum w:abstractNumId="12" w15:restartNumberingAfterBreak="0">
    <w:nsid w:val="26804229"/>
    <w:multiLevelType w:val="hybridMultilevel"/>
    <w:tmpl w:val="68E44A1A"/>
    <w:lvl w:ilvl="0" w:tplc="08090001">
      <w:start w:val="1"/>
      <w:numFmt w:val="bullet"/>
      <w:lvlText w:val=""/>
      <w:lvlJc w:val="left"/>
      <w:pPr>
        <w:ind w:left="1186" w:hanging="360"/>
      </w:pPr>
      <w:rPr>
        <w:rFonts w:ascii="Symbol" w:hAnsi="Symbol" w:hint="default"/>
      </w:rPr>
    </w:lvl>
    <w:lvl w:ilvl="1" w:tplc="08090003" w:tentative="1">
      <w:start w:val="1"/>
      <w:numFmt w:val="bullet"/>
      <w:lvlText w:val="o"/>
      <w:lvlJc w:val="left"/>
      <w:pPr>
        <w:ind w:left="1906" w:hanging="360"/>
      </w:pPr>
      <w:rPr>
        <w:rFonts w:ascii="Courier New" w:hAnsi="Courier New" w:cs="Courier New" w:hint="default"/>
      </w:rPr>
    </w:lvl>
    <w:lvl w:ilvl="2" w:tplc="08090005" w:tentative="1">
      <w:start w:val="1"/>
      <w:numFmt w:val="bullet"/>
      <w:lvlText w:val=""/>
      <w:lvlJc w:val="left"/>
      <w:pPr>
        <w:ind w:left="2626" w:hanging="360"/>
      </w:pPr>
      <w:rPr>
        <w:rFonts w:ascii="Wingdings" w:hAnsi="Wingdings" w:hint="default"/>
      </w:rPr>
    </w:lvl>
    <w:lvl w:ilvl="3" w:tplc="08090001" w:tentative="1">
      <w:start w:val="1"/>
      <w:numFmt w:val="bullet"/>
      <w:lvlText w:val=""/>
      <w:lvlJc w:val="left"/>
      <w:pPr>
        <w:ind w:left="3346" w:hanging="360"/>
      </w:pPr>
      <w:rPr>
        <w:rFonts w:ascii="Symbol" w:hAnsi="Symbol" w:hint="default"/>
      </w:rPr>
    </w:lvl>
    <w:lvl w:ilvl="4" w:tplc="08090003" w:tentative="1">
      <w:start w:val="1"/>
      <w:numFmt w:val="bullet"/>
      <w:lvlText w:val="o"/>
      <w:lvlJc w:val="left"/>
      <w:pPr>
        <w:ind w:left="4066" w:hanging="360"/>
      </w:pPr>
      <w:rPr>
        <w:rFonts w:ascii="Courier New" w:hAnsi="Courier New" w:cs="Courier New" w:hint="default"/>
      </w:rPr>
    </w:lvl>
    <w:lvl w:ilvl="5" w:tplc="08090005" w:tentative="1">
      <w:start w:val="1"/>
      <w:numFmt w:val="bullet"/>
      <w:lvlText w:val=""/>
      <w:lvlJc w:val="left"/>
      <w:pPr>
        <w:ind w:left="4786" w:hanging="360"/>
      </w:pPr>
      <w:rPr>
        <w:rFonts w:ascii="Wingdings" w:hAnsi="Wingdings" w:hint="default"/>
      </w:rPr>
    </w:lvl>
    <w:lvl w:ilvl="6" w:tplc="08090001" w:tentative="1">
      <w:start w:val="1"/>
      <w:numFmt w:val="bullet"/>
      <w:lvlText w:val=""/>
      <w:lvlJc w:val="left"/>
      <w:pPr>
        <w:ind w:left="5506" w:hanging="360"/>
      </w:pPr>
      <w:rPr>
        <w:rFonts w:ascii="Symbol" w:hAnsi="Symbol" w:hint="default"/>
      </w:rPr>
    </w:lvl>
    <w:lvl w:ilvl="7" w:tplc="08090003" w:tentative="1">
      <w:start w:val="1"/>
      <w:numFmt w:val="bullet"/>
      <w:lvlText w:val="o"/>
      <w:lvlJc w:val="left"/>
      <w:pPr>
        <w:ind w:left="6226" w:hanging="360"/>
      </w:pPr>
      <w:rPr>
        <w:rFonts w:ascii="Courier New" w:hAnsi="Courier New" w:cs="Courier New" w:hint="default"/>
      </w:rPr>
    </w:lvl>
    <w:lvl w:ilvl="8" w:tplc="08090005" w:tentative="1">
      <w:start w:val="1"/>
      <w:numFmt w:val="bullet"/>
      <w:lvlText w:val=""/>
      <w:lvlJc w:val="left"/>
      <w:pPr>
        <w:ind w:left="6946" w:hanging="360"/>
      </w:pPr>
      <w:rPr>
        <w:rFonts w:ascii="Wingdings" w:hAnsi="Wingdings" w:hint="default"/>
      </w:rPr>
    </w:lvl>
  </w:abstractNum>
  <w:abstractNum w:abstractNumId="13" w15:restartNumberingAfterBreak="0">
    <w:nsid w:val="30B42B08"/>
    <w:multiLevelType w:val="hybridMultilevel"/>
    <w:tmpl w:val="25105B40"/>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4" w15:restartNumberingAfterBreak="0">
    <w:nsid w:val="35914209"/>
    <w:multiLevelType w:val="hybridMultilevel"/>
    <w:tmpl w:val="26F60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BD5A44"/>
    <w:multiLevelType w:val="hybridMultilevel"/>
    <w:tmpl w:val="4B266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E77119A"/>
    <w:multiLevelType w:val="hybridMultilevel"/>
    <w:tmpl w:val="C9D48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6227D9"/>
    <w:multiLevelType w:val="hybridMultilevel"/>
    <w:tmpl w:val="883247C6"/>
    <w:lvl w:ilvl="0" w:tplc="08090001">
      <w:start w:val="1"/>
      <w:numFmt w:val="bullet"/>
      <w:lvlText w:val=""/>
      <w:lvlJc w:val="left"/>
      <w:pPr>
        <w:ind w:left="1224" w:hanging="360"/>
      </w:pPr>
      <w:rPr>
        <w:rFonts w:ascii="Symbol" w:hAnsi="Symbol" w:hint="default"/>
      </w:rPr>
    </w:lvl>
    <w:lvl w:ilvl="1" w:tplc="08090003" w:tentative="1">
      <w:start w:val="1"/>
      <w:numFmt w:val="bullet"/>
      <w:lvlText w:val="o"/>
      <w:lvlJc w:val="left"/>
      <w:pPr>
        <w:ind w:left="1944" w:hanging="360"/>
      </w:pPr>
      <w:rPr>
        <w:rFonts w:ascii="Courier New" w:hAnsi="Courier New" w:cs="Courier New" w:hint="default"/>
      </w:rPr>
    </w:lvl>
    <w:lvl w:ilvl="2" w:tplc="08090005" w:tentative="1">
      <w:start w:val="1"/>
      <w:numFmt w:val="bullet"/>
      <w:lvlText w:val=""/>
      <w:lvlJc w:val="left"/>
      <w:pPr>
        <w:ind w:left="2664" w:hanging="360"/>
      </w:pPr>
      <w:rPr>
        <w:rFonts w:ascii="Wingdings" w:hAnsi="Wingdings" w:hint="default"/>
      </w:rPr>
    </w:lvl>
    <w:lvl w:ilvl="3" w:tplc="08090001" w:tentative="1">
      <w:start w:val="1"/>
      <w:numFmt w:val="bullet"/>
      <w:lvlText w:val=""/>
      <w:lvlJc w:val="left"/>
      <w:pPr>
        <w:ind w:left="3384" w:hanging="360"/>
      </w:pPr>
      <w:rPr>
        <w:rFonts w:ascii="Symbol" w:hAnsi="Symbol" w:hint="default"/>
      </w:rPr>
    </w:lvl>
    <w:lvl w:ilvl="4" w:tplc="08090003" w:tentative="1">
      <w:start w:val="1"/>
      <w:numFmt w:val="bullet"/>
      <w:lvlText w:val="o"/>
      <w:lvlJc w:val="left"/>
      <w:pPr>
        <w:ind w:left="4104" w:hanging="360"/>
      </w:pPr>
      <w:rPr>
        <w:rFonts w:ascii="Courier New" w:hAnsi="Courier New" w:cs="Courier New" w:hint="default"/>
      </w:rPr>
    </w:lvl>
    <w:lvl w:ilvl="5" w:tplc="08090005" w:tentative="1">
      <w:start w:val="1"/>
      <w:numFmt w:val="bullet"/>
      <w:lvlText w:val=""/>
      <w:lvlJc w:val="left"/>
      <w:pPr>
        <w:ind w:left="4824" w:hanging="360"/>
      </w:pPr>
      <w:rPr>
        <w:rFonts w:ascii="Wingdings" w:hAnsi="Wingdings" w:hint="default"/>
      </w:rPr>
    </w:lvl>
    <w:lvl w:ilvl="6" w:tplc="08090001" w:tentative="1">
      <w:start w:val="1"/>
      <w:numFmt w:val="bullet"/>
      <w:lvlText w:val=""/>
      <w:lvlJc w:val="left"/>
      <w:pPr>
        <w:ind w:left="5544" w:hanging="360"/>
      </w:pPr>
      <w:rPr>
        <w:rFonts w:ascii="Symbol" w:hAnsi="Symbol" w:hint="default"/>
      </w:rPr>
    </w:lvl>
    <w:lvl w:ilvl="7" w:tplc="08090003" w:tentative="1">
      <w:start w:val="1"/>
      <w:numFmt w:val="bullet"/>
      <w:lvlText w:val="o"/>
      <w:lvlJc w:val="left"/>
      <w:pPr>
        <w:ind w:left="6264" w:hanging="360"/>
      </w:pPr>
      <w:rPr>
        <w:rFonts w:ascii="Courier New" w:hAnsi="Courier New" w:cs="Courier New" w:hint="default"/>
      </w:rPr>
    </w:lvl>
    <w:lvl w:ilvl="8" w:tplc="08090005" w:tentative="1">
      <w:start w:val="1"/>
      <w:numFmt w:val="bullet"/>
      <w:lvlText w:val=""/>
      <w:lvlJc w:val="left"/>
      <w:pPr>
        <w:ind w:left="6984" w:hanging="360"/>
      </w:pPr>
      <w:rPr>
        <w:rFonts w:ascii="Wingdings" w:hAnsi="Wingdings" w:hint="default"/>
      </w:rPr>
    </w:lvl>
  </w:abstractNum>
  <w:abstractNum w:abstractNumId="18" w15:restartNumberingAfterBreak="0">
    <w:nsid w:val="47C05A24"/>
    <w:multiLevelType w:val="hybridMultilevel"/>
    <w:tmpl w:val="AAC26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6B4A29"/>
    <w:multiLevelType w:val="hybridMultilevel"/>
    <w:tmpl w:val="A4024D06"/>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0" w15:restartNumberingAfterBreak="0">
    <w:nsid w:val="4A805EEB"/>
    <w:multiLevelType w:val="hybridMultilevel"/>
    <w:tmpl w:val="1786BC08"/>
    <w:lvl w:ilvl="0" w:tplc="08090001">
      <w:start w:val="1"/>
      <w:numFmt w:val="bullet"/>
      <w:lvlText w:val=""/>
      <w:lvlJc w:val="left"/>
      <w:pPr>
        <w:ind w:left="1020" w:hanging="360"/>
      </w:pPr>
      <w:rPr>
        <w:rFonts w:ascii="Symbol" w:hAnsi="Symbol" w:hint="default"/>
      </w:rPr>
    </w:lvl>
    <w:lvl w:ilvl="1" w:tplc="08090003" w:tentative="1">
      <w:start w:val="1"/>
      <w:numFmt w:val="bullet"/>
      <w:lvlText w:val="o"/>
      <w:lvlJc w:val="left"/>
      <w:pPr>
        <w:ind w:left="1740" w:hanging="360"/>
      </w:pPr>
      <w:rPr>
        <w:rFonts w:ascii="Courier New" w:hAnsi="Courier New" w:cs="Courier New" w:hint="default"/>
      </w:rPr>
    </w:lvl>
    <w:lvl w:ilvl="2" w:tplc="08090005" w:tentative="1">
      <w:start w:val="1"/>
      <w:numFmt w:val="bullet"/>
      <w:lvlText w:val=""/>
      <w:lvlJc w:val="left"/>
      <w:pPr>
        <w:ind w:left="2460" w:hanging="360"/>
      </w:pPr>
      <w:rPr>
        <w:rFonts w:ascii="Wingdings" w:hAnsi="Wingdings" w:hint="default"/>
      </w:rPr>
    </w:lvl>
    <w:lvl w:ilvl="3" w:tplc="08090001" w:tentative="1">
      <w:start w:val="1"/>
      <w:numFmt w:val="bullet"/>
      <w:lvlText w:val=""/>
      <w:lvlJc w:val="left"/>
      <w:pPr>
        <w:ind w:left="3180" w:hanging="360"/>
      </w:pPr>
      <w:rPr>
        <w:rFonts w:ascii="Symbol" w:hAnsi="Symbol" w:hint="default"/>
      </w:rPr>
    </w:lvl>
    <w:lvl w:ilvl="4" w:tplc="08090003" w:tentative="1">
      <w:start w:val="1"/>
      <w:numFmt w:val="bullet"/>
      <w:lvlText w:val="o"/>
      <w:lvlJc w:val="left"/>
      <w:pPr>
        <w:ind w:left="3900" w:hanging="360"/>
      </w:pPr>
      <w:rPr>
        <w:rFonts w:ascii="Courier New" w:hAnsi="Courier New" w:cs="Courier New" w:hint="default"/>
      </w:rPr>
    </w:lvl>
    <w:lvl w:ilvl="5" w:tplc="08090005" w:tentative="1">
      <w:start w:val="1"/>
      <w:numFmt w:val="bullet"/>
      <w:lvlText w:val=""/>
      <w:lvlJc w:val="left"/>
      <w:pPr>
        <w:ind w:left="4620" w:hanging="360"/>
      </w:pPr>
      <w:rPr>
        <w:rFonts w:ascii="Wingdings" w:hAnsi="Wingdings" w:hint="default"/>
      </w:rPr>
    </w:lvl>
    <w:lvl w:ilvl="6" w:tplc="08090001" w:tentative="1">
      <w:start w:val="1"/>
      <w:numFmt w:val="bullet"/>
      <w:lvlText w:val=""/>
      <w:lvlJc w:val="left"/>
      <w:pPr>
        <w:ind w:left="5340" w:hanging="360"/>
      </w:pPr>
      <w:rPr>
        <w:rFonts w:ascii="Symbol" w:hAnsi="Symbol" w:hint="default"/>
      </w:rPr>
    </w:lvl>
    <w:lvl w:ilvl="7" w:tplc="08090003" w:tentative="1">
      <w:start w:val="1"/>
      <w:numFmt w:val="bullet"/>
      <w:lvlText w:val="o"/>
      <w:lvlJc w:val="left"/>
      <w:pPr>
        <w:ind w:left="6060" w:hanging="360"/>
      </w:pPr>
      <w:rPr>
        <w:rFonts w:ascii="Courier New" w:hAnsi="Courier New" w:cs="Courier New" w:hint="default"/>
      </w:rPr>
    </w:lvl>
    <w:lvl w:ilvl="8" w:tplc="08090005" w:tentative="1">
      <w:start w:val="1"/>
      <w:numFmt w:val="bullet"/>
      <w:lvlText w:val=""/>
      <w:lvlJc w:val="left"/>
      <w:pPr>
        <w:ind w:left="6780" w:hanging="360"/>
      </w:pPr>
      <w:rPr>
        <w:rFonts w:ascii="Wingdings" w:hAnsi="Wingdings" w:hint="default"/>
      </w:rPr>
    </w:lvl>
  </w:abstractNum>
  <w:abstractNum w:abstractNumId="21" w15:restartNumberingAfterBreak="0">
    <w:nsid w:val="4AFB3517"/>
    <w:multiLevelType w:val="multilevel"/>
    <w:tmpl w:val="FDA42CCC"/>
    <w:lvl w:ilvl="0">
      <w:start w:val="4"/>
      <w:numFmt w:val="decimal"/>
      <w:lvlText w:val="%1"/>
      <w:lvlJc w:val="left"/>
      <w:pPr>
        <w:ind w:left="820" w:hanging="720"/>
      </w:pPr>
      <w:rPr>
        <w:rFonts w:hint="default"/>
      </w:rPr>
    </w:lvl>
    <w:lvl w:ilvl="1">
      <w:numFmt w:val="decimal"/>
      <w:lvlText w:val="%1.%2"/>
      <w:lvlJc w:val="left"/>
      <w:pPr>
        <w:ind w:left="820" w:hanging="720"/>
      </w:pPr>
      <w:rPr>
        <w:rFonts w:hint="default"/>
        <w:b/>
        <w:bCs/>
        <w:w w:val="99"/>
      </w:rPr>
    </w:lvl>
    <w:lvl w:ilvl="2">
      <w:numFmt w:val="bullet"/>
      <w:lvlText w:val=""/>
      <w:lvlJc w:val="left"/>
      <w:pPr>
        <w:ind w:left="2261" w:hanging="361"/>
      </w:pPr>
      <w:rPr>
        <w:rFonts w:ascii="Symbol" w:eastAsia="Symbol" w:hAnsi="Symbol" w:cs="Symbol" w:hint="default"/>
        <w:w w:val="100"/>
        <w:sz w:val="24"/>
        <w:szCs w:val="24"/>
      </w:rPr>
    </w:lvl>
    <w:lvl w:ilvl="3">
      <w:numFmt w:val="bullet"/>
      <w:lvlText w:val="•"/>
      <w:lvlJc w:val="left"/>
      <w:pPr>
        <w:ind w:left="3808" w:hanging="361"/>
      </w:pPr>
      <w:rPr>
        <w:rFonts w:hint="default"/>
      </w:rPr>
    </w:lvl>
    <w:lvl w:ilvl="4">
      <w:numFmt w:val="bullet"/>
      <w:lvlText w:val="•"/>
      <w:lvlJc w:val="left"/>
      <w:pPr>
        <w:ind w:left="4582" w:hanging="361"/>
      </w:pPr>
      <w:rPr>
        <w:rFonts w:hint="default"/>
      </w:rPr>
    </w:lvl>
    <w:lvl w:ilvl="5">
      <w:numFmt w:val="bullet"/>
      <w:lvlText w:val="•"/>
      <w:lvlJc w:val="left"/>
      <w:pPr>
        <w:ind w:left="5356" w:hanging="361"/>
      </w:pPr>
      <w:rPr>
        <w:rFonts w:hint="default"/>
      </w:rPr>
    </w:lvl>
    <w:lvl w:ilvl="6">
      <w:numFmt w:val="bullet"/>
      <w:lvlText w:val="•"/>
      <w:lvlJc w:val="left"/>
      <w:pPr>
        <w:ind w:left="6130" w:hanging="361"/>
      </w:pPr>
      <w:rPr>
        <w:rFonts w:hint="default"/>
      </w:rPr>
    </w:lvl>
    <w:lvl w:ilvl="7">
      <w:numFmt w:val="bullet"/>
      <w:lvlText w:val="•"/>
      <w:lvlJc w:val="left"/>
      <w:pPr>
        <w:ind w:left="6904" w:hanging="361"/>
      </w:pPr>
      <w:rPr>
        <w:rFonts w:hint="default"/>
      </w:rPr>
    </w:lvl>
    <w:lvl w:ilvl="8">
      <w:numFmt w:val="bullet"/>
      <w:lvlText w:val="•"/>
      <w:lvlJc w:val="left"/>
      <w:pPr>
        <w:ind w:left="7678" w:hanging="361"/>
      </w:pPr>
      <w:rPr>
        <w:rFonts w:hint="default"/>
      </w:rPr>
    </w:lvl>
  </w:abstractNum>
  <w:abstractNum w:abstractNumId="22" w15:restartNumberingAfterBreak="0">
    <w:nsid w:val="4EDC1DAE"/>
    <w:multiLevelType w:val="hybridMultilevel"/>
    <w:tmpl w:val="A24837C0"/>
    <w:lvl w:ilvl="0" w:tplc="2054BE9C">
      <w:start w:val="1"/>
      <w:numFmt w:val="lowerLetter"/>
      <w:lvlText w:val="%1."/>
      <w:lvlJc w:val="left"/>
      <w:pPr>
        <w:ind w:left="1540" w:hanging="720"/>
      </w:pPr>
      <w:rPr>
        <w:rFonts w:ascii="Arial" w:eastAsia="Arial" w:hAnsi="Arial" w:cs="Arial" w:hint="default"/>
        <w:spacing w:val="-3"/>
        <w:w w:val="99"/>
        <w:sz w:val="24"/>
        <w:szCs w:val="24"/>
      </w:rPr>
    </w:lvl>
    <w:lvl w:ilvl="1" w:tplc="E65AC7F2">
      <w:numFmt w:val="bullet"/>
      <w:lvlText w:val="•"/>
      <w:lvlJc w:val="left"/>
      <w:pPr>
        <w:ind w:left="2308" w:hanging="720"/>
      </w:pPr>
      <w:rPr>
        <w:rFonts w:hint="default"/>
      </w:rPr>
    </w:lvl>
    <w:lvl w:ilvl="2" w:tplc="3050F618">
      <w:numFmt w:val="bullet"/>
      <w:lvlText w:val="•"/>
      <w:lvlJc w:val="left"/>
      <w:pPr>
        <w:ind w:left="3077" w:hanging="720"/>
      </w:pPr>
      <w:rPr>
        <w:rFonts w:hint="default"/>
      </w:rPr>
    </w:lvl>
    <w:lvl w:ilvl="3" w:tplc="C0B0C6E6">
      <w:numFmt w:val="bullet"/>
      <w:lvlText w:val="•"/>
      <w:lvlJc w:val="left"/>
      <w:pPr>
        <w:ind w:left="3845" w:hanging="720"/>
      </w:pPr>
      <w:rPr>
        <w:rFonts w:hint="default"/>
      </w:rPr>
    </w:lvl>
    <w:lvl w:ilvl="4" w:tplc="E188CC60">
      <w:numFmt w:val="bullet"/>
      <w:lvlText w:val="•"/>
      <w:lvlJc w:val="left"/>
      <w:pPr>
        <w:ind w:left="4614" w:hanging="720"/>
      </w:pPr>
      <w:rPr>
        <w:rFonts w:hint="default"/>
      </w:rPr>
    </w:lvl>
    <w:lvl w:ilvl="5" w:tplc="2738199A">
      <w:numFmt w:val="bullet"/>
      <w:lvlText w:val="•"/>
      <w:lvlJc w:val="left"/>
      <w:pPr>
        <w:ind w:left="5383" w:hanging="720"/>
      </w:pPr>
      <w:rPr>
        <w:rFonts w:hint="default"/>
      </w:rPr>
    </w:lvl>
    <w:lvl w:ilvl="6" w:tplc="AB00D06E">
      <w:numFmt w:val="bullet"/>
      <w:lvlText w:val="•"/>
      <w:lvlJc w:val="left"/>
      <w:pPr>
        <w:ind w:left="6151" w:hanging="720"/>
      </w:pPr>
      <w:rPr>
        <w:rFonts w:hint="default"/>
      </w:rPr>
    </w:lvl>
    <w:lvl w:ilvl="7" w:tplc="8BDC0E1E">
      <w:numFmt w:val="bullet"/>
      <w:lvlText w:val="•"/>
      <w:lvlJc w:val="left"/>
      <w:pPr>
        <w:ind w:left="6920" w:hanging="720"/>
      </w:pPr>
      <w:rPr>
        <w:rFonts w:hint="default"/>
      </w:rPr>
    </w:lvl>
    <w:lvl w:ilvl="8" w:tplc="FEEC453C">
      <w:numFmt w:val="bullet"/>
      <w:lvlText w:val="•"/>
      <w:lvlJc w:val="left"/>
      <w:pPr>
        <w:ind w:left="7689" w:hanging="720"/>
      </w:pPr>
      <w:rPr>
        <w:rFonts w:hint="default"/>
      </w:rPr>
    </w:lvl>
  </w:abstractNum>
  <w:abstractNum w:abstractNumId="23" w15:restartNumberingAfterBreak="0">
    <w:nsid w:val="60241FA6"/>
    <w:multiLevelType w:val="hybridMultilevel"/>
    <w:tmpl w:val="881E4604"/>
    <w:lvl w:ilvl="0" w:tplc="70FE4194">
      <w:start w:val="1"/>
      <w:numFmt w:val="decimal"/>
      <w:lvlText w:val="%1)"/>
      <w:lvlJc w:val="left"/>
      <w:pPr>
        <w:ind w:left="4345" w:hanging="233"/>
      </w:pPr>
      <w:rPr>
        <w:rFonts w:asciiTheme="minorHAnsi" w:eastAsia="Arial" w:hAnsiTheme="minorHAnsi" w:cstheme="minorHAnsi" w:hint="default"/>
        <w:b/>
        <w:bCs/>
        <w:w w:val="99"/>
        <w:sz w:val="22"/>
        <w:szCs w:val="22"/>
      </w:rPr>
    </w:lvl>
    <w:lvl w:ilvl="1" w:tplc="D9705958">
      <w:start w:val="1"/>
      <w:numFmt w:val="lowerRoman"/>
      <w:lvlText w:val="%2)"/>
      <w:lvlJc w:val="left"/>
      <w:pPr>
        <w:ind w:left="466" w:hanging="166"/>
      </w:pPr>
      <w:rPr>
        <w:rFonts w:asciiTheme="minorHAnsi" w:eastAsia="Arial" w:hAnsiTheme="minorHAnsi" w:cstheme="minorHAnsi" w:hint="default"/>
        <w:spacing w:val="-2"/>
        <w:w w:val="99"/>
        <w:sz w:val="22"/>
        <w:szCs w:val="22"/>
      </w:rPr>
    </w:lvl>
    <w:lvl w:ilvl="2" w:tplc="C680D280">
      <w:numFmt w:val="bullet"/>
      <w:lvlText w:val="•"/>
      <w:lvlJc w:val="left"/>
      <w:pPr>
        <w:ind w:left="1529" w:hanging="166"/>
      </w:pPr>
      <w:rPr>
        <w:rFonts w:hint="default"/>
      </w:rPr>
    </w:lvl>
    <w:lvl w:ilvl="3" w:tplc="0994DC68">
      <w:numFmt w:val="bullet"/>
      <w:lvlText w:val="•"/>
      <w:lvlJc w:val="left"/>
      <w:pPr>
        <w:ind w:left="2519" w:hanging="166"/>
      </w:pPr>
      <w:rPr>
        <w:rFonts w:hint="default"/>
      </w:rPr>
    </w:lvl>
    <w:lvl w:ilvl="4" w:tplc="3D36915E">
      <w:numFmt w:val="bullet"/>
      <w:lvlText w:val="•"/>
      <w:lvlJc w:val="left"/>
      <w:pPr>
        <w:ind w:left="3508" w:hanging="166"/>
      </w:pPr>
      <w:rPr>
        <w:rFonts w:hint="default"/>
      </w:rPr>
    </w:lvl>
    <w:lvl w:ilvl="5" w:tplc="66C4CBE6">
      <w:numFmt w:val="bullet"/>
      <w:lvlText w:val="•"/>
      <w:lvlJc w:val="left"/>
      <w:pPr>
        <w:ind w:left="4498" w:hanging="166"/>
      </w:pPr>
      <w:rPr>
        <w:rFonts w:hint="default"/>
      </w:rPr>
    </w:lvl>
    <w:lvl w:ilvl="6" w:tplc="BEEA991C">
      <w:numFmt w:val="bullet"/>
      <w:lvlText w:val="•"/>
      <w:lvlJc w:val="left"/>
      <w:pPr>
        <w:ind w:left="5488" w:hanging="166"/>
      </w:pPr>
      <w:rPr>
        <w:rFonts w:hint="default"/>
      </w:rPr>
    </w:lvl>
    <w:lvl w:ilvl="7" w:tplc="4BCAE998">
      <w:numFmt w:val="bullet"/>
      <w:lvlText w:val="•"/>
      <w:lvlJc w:val="left"/>
      <w:pPr>
        <w:ind w:left="6477" w:hanging="166"/>
      </w:pPr>
      <w:rPr>
        <w:rFonts w:hint="default"/>
      </w:rPr>
    </w:lvl>
    <w:lvl w:ilvl="8" w:tplc="FC76FD9A">
      <w:numFmt w:val="bullet"/>
      <w:lvlText w:val="•"/>
      <w:lvlJc w:val="left"/>
      <w:pPr>
        <w:ind w:left="7467" w:hanging="166"/>
      </w:pPr>
      <w:rPr>
        <w:rFonts w:hint="default"/>
      </w:rPr>
    </w:lvl>
  </w:abstractNum>
  <w:abstractNum w:abstractNumId="24" w15:restartNumberingAfterBreak="0">
    <w:nsid w:val="60945EA3"/>
    <w:multiLevelType w:val="hybridMultilevel"/>
    <w:tmpl w:val="ABD8FBB0"/>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5" w15:restartNumberingAfterBreak="0">
    <w:nsid w:val="648D47FE"/>
    <w:multiLevelType w:val="multilevel"/>
    <w:tmpl w:val="23A6F5F0"/>
    <w:lvl w:ilvl="0">
      <w:start w:val="1"/>
      <w:numFmt w:val="decimal"/>
      <w:lvlText w:val="%1"/>
      <w:lvlJc w:val="left"/>
      <w:pPr>
        <w:ind w:left="820" w:hanging="720"/>
      </w:pPr>
      <w:rPr>
        <w:rFonts w:hint="default"/>
      </w:rPr>
    </w:lvl>
    <w:lvl w:ilvl="1">
      <w:numFmt w:val="decimal"/>
      <w:lvlText w:val="%1.%2"/>
      <w:lvlJc w:val="left"/>
      <w:pPr>
        <w:ind w:left="820" w:hanging="720"/>
      </w:pPr>
      <w:rPr>
        <w:rFonts w:hint="default"/>
        <w:b/>
        <w:bCs/>
        <w:w w:val="99"/>
      </w:rPr>
    </w:lvl>
    <w:lvl w:ilvl="2">
      <w:numFmt w:val="bullet"/>
      <w:lvlText w:val="•"/>
      <w:lvlJc w:val="left"/>
      <w:pPr>
        <w:ind w:left="2501" w:hanging="720"/>
      </w:pPr>
      <w:rPr>
        <w:rFonts w:hint="default"/>
      </w:rPr>
    </w:lvl>
    <w:lvl w:ilvl="3">
      <w:numFmt w:val="bullet"/>
      <w:lvlText w:val="•"/>
      <w:lvlJc w:val="left"/>
      <w:pPr>
        <w:ind w:left="3341" w:hanging="720"/>
      </w:pPr>
      <w:rPr>
        <w:rFonts w:hint="default"/>
      </w:rPr>
    </w:lvl>
    <w:lvl w:ilvl="4">
      <w:numFmt w:val="bullet"/>
      <w:lvlText w:val="•"/>
      <w:lvlJc w:val="left"/>
      <w:pPr>
        <w:ind w:left="4182" w:hanging="720"/>
      </w:pPr>
      <w:rPr>
        <w:rFonts w:hint="default"/>
      </w:rPr>
    </w:lvl>
    <w:lvl w:ilvl="5">
      <w:numFmt w:val="bullet"/>
      <w:lvlText w:val="•"/>
      <w:lvlJc w:val="left"/>
      <w:pPr>
        <w:ind w:left="5023" w:hanging="720"/>
      </w:pPr>
      <w:rPr>
        <w:rFonts w:hint="default"/>
      </w:rPr>
    </w:lvl>
    <w:lvl w:ilvl="6">
      <w:numFmt w:val="bullet"/>
      <w:lvlText w:val="•"/>
      <w:lvlJc w:val="left"/>
      <w:pPr>
        <w:ind w:left="5863" w:hanging="720"/>
      </w:pPr>
      <w:rPr>
        <w:rFonts w:hint="default"/>
      </w:rPr>
    </w:lvl>
    <w:lvl w:ilvl="7">
      <w:numFmt w:val="bullet"/>
      <w:lvlText w:val="•"/>
      <w:lvlJc w:val="left"/>
      <w:pPr>
        <w:ind w:left="6704" w:hanging="720"/>
      </w:pPr>
      <w:rPr>
        <w:rFonts w:hint="default"/>
      </w:rPr>
    </w:lvl>
    <w:lvl w:ilvl="8">
      <w:numFmt w:val="bullet"/>
      <w:lvlText w:val="•"/>
      <w:lvlJc w:val="left"/>
      <w:pPr>
        <w:ind w:left="7545" w:hanging="720"/>
      </w:pPr>
      <w:rPr>
        <w:rFonts w:hint="default"/>
      </w:rPr>
    </w:lvl>
  </w:abstractNum>
  <w:abstractNum w:abstractNumId="26" w15:restartNumberingAfterBreak="0">
    <w:nsid w:val="656A675B"/>
    <w:multiLevelType w:val="hybridMultilevel"/>
    <w:tmpl w:val="0CB61048"/>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7" w15:restartNumberingAfterBreak="0">
    <w:nsid w:val="65716CAF"/>
    <w:multiLevelType w:val="multilevel"/>
    <w:tmpl w:val="A6FC929A"/>
    <w:lvl w:ilvl="0">
      <w:start w:val="3"/>
      <w:numFmt w:val="decimal"/>
      <w:lvlText w:val="%1"/>
      <w:lvlJc w:val="left"/>
      <w:pPr>
        <w:ind w:left="820" w:hanging="720"/>
      </w:pPr>
      <w:rPr>
        <w:rFonts w:hint="default"/>
      </w:rPr>
    </w:lvl>
    <w:lvl w:ilvl="1">
      <w:numFmt w:val="decimal"/>
      <w:lvlText w:val="%1.%2"/>
      <w:lvlJc w:val="left"/>
      <w:pPr>
        <w:ind w:left="820" w:hanging="720"/>
      </w:pPr>
      <w:rPr>
        <w:rFonts w:hint="default"/>
        <w:b/>
        <w:bCs/>
        <w:w w:val="99"/>
      </w:rPr>
    </w:lvl>
    <w:lvl w:ilvl="2">
      <w:numFmt w:val="bullet"/>
      <w:lvlText w:val=""/>
      <w:lvlJc w:val="left"/>
      <w:pPr>
        <w:ind w:left="2261" w:hanging="361"/>
      </w:pPr>
      <w:rPr>
        <w:rFonts w:ascii="Symbol" w:eastAsia="Symbol" w:hAnsi="Symbol" w:cs="Symbol" w:hint="default"/>
        <w:w w:val="100"/>
        <w:sz w:val="24"/>
        <w:szCs w:val="24"/>
      </w:rPr>
    </w:lvl>
    <w:lvl w:ilvl="3">
      <w:numFmt w:val="bullet"/>
      <w:lvlText w:val="•"/>
      <w:lvlJc w:val="left"/>
      <w:pPr>
        <w:ind w:left="3808" w:hanging="361"/>
      </w:pPr>
      <w:rPr>
        <w:rFonts w:hint="default"/>
      </w:rPr>
    </w:lvl>
    <w:lvl w:ilvl="4">
      <w:numFmt w:val="bullet"/>
      <w:lvlText w:val="•"/>
      <w:lvlJc w:val="left"/>
      <w:pPr>
        <w:ind w:left="4582" w:hanging="361"/>
      </w:pPr>
      <w:rPr>
        <w:rFonts w:hint="default"/>
      </w:rPr>
    </w:lvl>
    <w:lvl w:ilvl="5">
      <w:numFmt w:val="bullet"/>
      <w:lvlText w:val="•"/>
      <w:lvlJc w:val="left"/>
      <w:pPr>
        <w:ind w:left="5356" w:hanging="361"/>
      </w:pPr>
      <w:rPr>
        <w:rFonts w:hint="default"/>
      </w:rPr>
    </w:lvl>
    <w:lvl w:ilvl="6">
      <w:numFmt w:val="bullet"/>
      <w:lvlText w:val="•"/>
      <w:lvlJc w:val="left"/>
      <w:pPr>
        <w:ind w:left="6130" w:hanging="361"/>
      </w:pPr>
      <w:rPr>
        <w:rFonts w:hint="default"/>
      </w:rPr>
    </w:lvl>
    <w:lvl w:ilvl="7">
      <w:numFmt w:val="bullet"/>
      <w:lvlText w:val="•"/>
      <w:lvlJc w:val="left"/>
      <w:pPr>
        <w:ind w:left="6904" w:hanging="361"/>
      </w:pPr>
      <w:rPr>
        <w:rFonts w:hint="default"/>
      </w:rPr>
    </w:lvl>
    <w:lvl w:ilvl="8">
      <w:numFmt w:val="bullet"/>
      <w:lvlText w:val="•"/>
      <w:lvlJc w:val="left"/>
      <w:pPr>
        <w:ind w:left="7678" w:hanging="361"/>
      </w:pPr>
      <w:rPr>
        <w:rFonts w:hint="default"/>
      </w:rPr>
    </w:lvl>
  </w:abstractNum>
  <w:abstractNum w:abstractNumId="28" w15:restartNumberingAfterBreak="0">
    <w:nsid w:val="6D404D0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78274AC5"/>
    <w:multiLevelType w:val="hybridMultilevel"/>
    <w:tmpl w:val="E7F43DE2"/>
    <w:lvl w:ilvl="0" w:tplc="80C809F8">
      <w:start w:val="1"/>
      <w:numFmt w:val="lowerLetter"/>
      <w:lvlText w:val="%1."/>
      <w:lvlJc w:val="left"/>
      <w:pPr>
        <w:ind w:left="300" w:hanging="221"/>
      </w:pPr>
      <w:rPr>
        <w:rFonts w:asciiTheme="minorHAnsi" w:eastAsia="Arial" w:hAnsiTheme="minorHAnsi" w:cstheme="minorHAnsi" w:hint="default"/>
        <w:spacing w:val="-1"/>
        <w:w w:val="99"/>
        <w:sz w:val="22"/>
        <w:szCs w:val="22"/>
      </w:rPr>
    </w:lvl>
    <w:lvl w:ilvl="1" w:tplc="767CD9F8">
      <w:numFmt w:val="bullet"/>
      <w:lvlText w:val="•"/>
      <w:lvlJc w:val="left"/>
      <w:pPr>
        <w:ind w:left="1214" w:hanging="221"/>
      </w:pPr>
      <w:rPr>
        <w:rFonts w:hint="default"/>
      </w:rPr>
    </w:lvl>
    <w:lvl w:ilvl="2" w:tplc="8FC86B0A">
      <w:numFmt w:val="bullet"/>
      <w:lvlText w:val="•"/>
      <w:lvlJc w:val="left"/>
      <w:pPr>
        <w:ind w:left="2129" w:hanging="221"/>
      </w:pPr>
      <w:rPr>
        <w:rFonts w:hint="default"/>
      </w:rPr>
    </w:lvl>
    <w:lvl w:ilvl="3" w:tplc="F8601394">
      <w:numFmt w:val="bullet"/>
      <w:lvlText w:val="•"/>
      <w:lvlJc w:val="left"/>
      <w:pPr>
        <w:ind w:left="3043" w:hanging="221"/>
      </w:pPr>
      <w:rPr>
        <w:rFonts w:hint="default"/>
      </w:rPr>
    </w:lvl>
    <w:lvl w:ilvl="4" w:tplc="6B82BDBC">
      <w:numFmt w:val="bullet"/>
      <w:lvlText w:val="•"/>
      <w:lvlJc w:val="left"/>
      <w:pPr>
        <w:ind w:left="3958" w:hanging="221"/>
      </w:pPr>
      <w:rPr>
        <w:rFonts w:hint="default"/>
      </w:rPr>
    </w:lvl>
    <w:lvl w:ilvl="5" w:tplc="757CB4FC">
      <w:numFmt w:val="bullet"/>
      <w:lvlText w:val="•"/>
      <w:lvlJc w:val="left"/>
      <w:pPr>
        <w:ind w:left="4873" w:hanging="221"/>
      </w:pPr>
      <w:rPr>
        <w:rFonts w:hint="default"/>
      </w:rPr>
    </w:lvl>
    <w:lvl w:ilvl="6" w:tplc="946EA5F4">
      <w:numFmt w:val="bullet"/>
      <w:lvlText w:val="•"/>
      <w:lvlJc w:val="left"/>
      <w:pPr>
        <w:ind w:left="5787" w:hanging="221"/>
      </w:pPr>
      <w:rPr>
        <w:rFonts w:hint="default"/>
      </w:rPr>
    </w:lvl>
    <w:lvl w:ilvl="7" w:tplc="1FCA0EBA">
      <w:numFmt w:val="bullet"/>
      <w:lvlText w:val="•"/>
      <w:lvlJc w:val="left"/>
      <w:pPr>
        <w:ind w:left="6702" w:hanging="221"/>
      </w:pPr>
      <w:rPr>
        <w:rFonts w:hint="default"/>
      </w:rPr>
    </w:lvl>
    <w:lvl w:ilvl="8" w:tplc="3F04CDC4">
      <w:numFmt w:val="bullet"/>
      <w:lvlText w:val="•"/>
      <w:lvlJc w:val="left"/>
      <w:pPr>
        <w:ind w:left="7617" w:hanging="221"/>
      </w:pPr>
      <w:rPr>
        <w:rFonts w:hint="default"/>
      </w:rPr>
    </w:lvl>
  </w:abstractNum>
  <w:abstractNum w:abstractNumId="30" w15:restartNumberingAfterBreak="0">
    <w:nsid w:val="78E40F6C"/>
    <w:multiLevelType w:val="hybridMultilevel"/>
    <w:tmpl w:val="D3CE2EFE"/>
    <w:lvl w:ilvl="0" w:tplc="1E7CFE16">
      <w:start w:val="1"/>
      <w:numFmt w:val="decimal"/>
      <w:lvlText w:val="%1."/>
      <w:lvlJc w:val="left"/>
      <w:pPr>
        <w:ind w:left="1066" w:hanging="315"/>
      </w:pPr>
      <w:rPr>
        <w:rFonts w:asciiTheme="minorHAnsi" w:eastAsia="Arial" w:hAnsiTheme="minorHAnsi" w:cstheme="minorHAnsi" w:hint="default"/>
        <w:spacing w:val="-1"/>
        <w:w w:val="100"/>
        <w:sz w:val="22"/>
        <w:szCs w:val="22"/>
      </w:rPr>
    </w:lvl>
    <w:lvl w:ilvl="1" w:tplc="058C4464">
      <w:numFmt w:val="bullet"/>
      <w:lvlText w:val=""/>
      <w:lvlJc w:val="left"/>
      <w:pPr>
        <w:ind w:left="1836" w:hanging="264"/>
      </w:pPr>
      <w:rPr>
        <w:rFonts w:ascii="Symbol" w:eastAsia="Symbol" w:hAnsi="Symbol" w:cs="Symbol" w:hint="default"/>
        <w:w w:val="100"/>
        <w:sz w:val="23"/>
        <w:szCs w:val="23"/>
      </w:rPr>
    </w:lvl>
    <w:lvl w:ilvl="2" w:tplc="FCFCFFCA">
      <w:numFmt w:val="bullet"/>
      <w:lvlText w:val="•"/>
      <w:lvlJc w:val="left"/>
      <w:pPr>
        <w:ind w:left="2685" w:hanging="264"/>
      </w:pPr>
      <w:rPr>
        <w:rFonts w:hint="default"/>
      </w:rPr>
    </w:lvl>
    <w:lvl w:ilvl="3" w:tplc="A53C8E14">
      <w:numFmt w:val="bullet"/>
      <w:lvlText w:val="•"/>
      <w:lvlJc w:val="left"/>
      <w:pPr>
        <w:ind w:left="3530" w:hanging="264"/>
      </w:pPr>
      <w:rPr>
        <w:rFonts w:hint="default"/>
      </w:rPr>
    </w:lvl>
    <w:lvl w:ilvl="4" w:tplc="07324DFE">
      <w:numFmt w:val="bullet"/>
      <w:lvlText w:val="•"/>
      <w:lvlJc w:val="left"/>
      <w:pPr>
        <w:ind w:left="4375" w:hanging="264"/>
      </w:pPr>
      <w:rPr>
        <w:rFonts w:hint="default"/>
      </w:rPr>
    </w:lvl>
    <w:lvl w:ilvl="5" w:tplc="9E1286C0">
      <w:numFmt w:val="bullet"/>
      <w:lvlText w:val="•"/>
      <w:lvlJc w:val="left"/>
      <w:pPr>
        <w:ind w:left="5220" w:hanging="264"/>
      </w:pPr>
      <w:rPr>
        <w:rFonts w:hint="default"/>
      </w:rPr>
    </w:lvl>
    <w:lvl w:ilvl="6" w:tplc="F1AE419C">
      <w:numFmt w:val="bullet"/>
      <w:lvlText w:val="•"/>
      <w:lvlJc w:val="left"/>
      <w:pPr>
        <w:ind w:left="6065" w:hanging="264"/>
      </w:pPr>
      <w:rPr>
        <w:rFonts w:hint="default"/>
      </w:rPr>
    </w:lvl>
    <w:lvl w:ilvl="7" w:tplc="5BE860E2">
      <w:numFmt w:val="bullet"/>
      <w:lvlText w:val="•"/>
      <w:lvlJc w:val="left"/>
      <w:pPr>
        <w:ind w:left="6910" w:hanging="264"/>
      </w:pPr>
      <w:rPr>
        <w:rFonts w:hint="default"/>
      </w:rPr>
    </w:lvl>
    <w:lvl w:ilvl="8" w:tplc="3D94E820">
      <w:numFmt w:val="bullet"/>
      <w:lvlText w:val="•"/>
      <w:lvlJc w:val="left"/>
      <w:pPr>
        <w:ind w:left="7756" w:hanging="264"/>
      </w:pPr>
      <w:rPr>
        <w:rFonts w:hint="default"/>
      </w:rPr>
    </w:lvl>
  </w:abstractNum>
  <w:abstractNum w:abstractNumId="31" w15:restartNumberingAfterBreak="0">
    <w:nsid w:val="79CC6A74"/>
    <w:multiLevelType w:val="multilevel"/>
    <w:tmpl w:val="4C1AF0A2"/>
    <w:lvl w:ilvl="0">
      <w:start w:val="2"/>
      <w:numFmt w:val="decimal"/>
      <w:lvlText w:val="%1"/>
      <w:lvlJc w:val="left"/>
      <w:pPr>
        <w:ind w:left="820" w:hanging="720"/>
      </w:pPr>
      <w:rPr>
        <w:rFonts w:hint="default"/>
      </w:rPr>
    </w:lvl>
    <w:lvl w:ilvl="1">
      <w:numFmt w:val="decimal"/>
      <w:lvlText w:val="%1.%2"/>
      <w:lvlJc w:val="left"/>
      <w:pPr>
        <w:ind w:left="820" w:hanging="720"/>
      </w:pPr>
      <w:rPr>
        <w:rFonts w:hint="default"/>
        <w:b/>
        <w:bCs/>
        <w:w w:val="99"/>
      </w:rPr>
    </w:lvl>
    <w:lvl w:ilvl="2">
      <w:start w:val="1"/>
      <w:numFmt w:val="lowerLetter"/>
      <w:lvlText w:val="%3."/>
      <w:lvlJc w:val="left"/>
      <w:pPr>
        <w:ind w:left="1540" w:hanging="720"/>
      </w:pPr>
      <w:rPr>
        <w:rFonts w:ascii="Arial" w:eastAsia="Arial" w:hAnsi="Arial" w:cs="Arial" w:hint="default"/>
        <w:spacing w:val="-2"/>
        <w:w w:val="99"/>
        <w:sz w:val="24"/>
        <w:szCs w:val="24"/>
      </w:rPr>
    </w:lvl>
    <w:lvl w:ilvl="3">
      <w:numFmt w:val="bullet"/>
      <w:lvlText w:val="•"/>
      <w:lvlJc w:val="left"/>
      <w:pPr>
        <w:ind w:left="3248" w:hanging="720"/>
      </w:pPr>
      <w:rPr>
        <w:rFonts w:hint="default"/>
      </w:rPr>
    </w:lvl>
    <w:lvl w:ilvl="4">
      <w:numFmt w:val="bullet"/>
      <w:lvlText w:val="•"/>
      <w:lvlJc w:val="left"/>
      <w:pPr>
        <w:ind w:left="4102" w:hanging="720"/>
      </w:pPr>
      <w:rPr>
        <w:rFonts w:hint="default"/>
      </w:rPr>
    </w:lvl>
    <w:lvl w:ilvl="5">
      <w:numFmt w:val="bullet"/>
      <w:lvlText w:val="•"/>
      <w:lvlJc w:val="left"/>
      <w:pPr>
        <w:ind w:left="4956" w:hanging="720"/>
      </w:pPr>
      <w:rPr>
        <w:rFonts w:hint="default"/>
      </w:rPr>
    </w:lvl>
    <w:lvl w:ilvl="6">
      <w:numFmt w:val="bullet"/>
      <w:lvlText w:val="•"/>
      <w:lvlJc w:val="left"/>
      <w:pPr>
        <w:ind w:left="5810" w:hanging="720"/>
      </w:pPr>
      <w:rPr>
        <w:rFonts w:hint="default"/>
      </w:rPr>
    </w:lvl>
    <w:lvl w:ilvl="7">
      <w:numFmt w:val="bullet"/>
      <w:lvlText w:val="•"/>
      <w:lvlJc w:val="left"/>
      <w:pPr>
        <w:ind w:left="6664" w:hanging="720"/>
      </w:pPr>
      <w:rPr>
        <w:rFonts w:hint="default"/>
      </w:rPr>
    </w:lvl>
    <w:lvl w:ilvl="8">
      <w:numFmt w:val="bullet"/>
      <w:lvlText w:val="•"/>
      <w:lvlJc w:val="left"/>
      <w:pPr>
        <w:ind w:left="7518" w:hanging="720"/>
      </w:pPr>
      <w:rPr>
        <w:rFonts w:hint="default"/>
      </w:rPr>
    </w:lvl>
  </w:abstractNum>
  <w:abstractNum w:abstractNumId="32" w15:restartNumberingAfterBreak="0">
    <w:nsid w:val="7CA815B0"/>
    <w:multiLevelType w:val="hybridMultilevel"/>
    <w:tmpl w:val="DF5A11D4"/>
    <w:lvl w:ilvl="0" w:tplc="48486E6E">
      <w:start w:val="1"/>
      <w:numFmt w:val="decimal"/>
      <w:lvlText w:val="%1."/>
      <w:lvlJc w:val="left"/>
      <w:pPr>
        <w:ind w:left="521" w:hanging="221"/>
      </w:pPr>
      <w:rPr>
        <w:rFonts w:asciiTheme="minorHAnsi" w:eastAsia="Arial" w:hAnsiTheme="minorHAnsi" w:cstheme="minorHAnsi" w:hint="default"/>
        <w:spacing w:val="-1"/>
        <w:w w:val="99"/>
        <w:sz w:val="22"/>
        <w:szCs w:val="22"/>
      </w:rPr>
    </w:lvl>
    <w:lvl w:ilvl="1" w:tplc="8F7046CA">
      <w:numFmt w:val="bullet"/>
      <w:lvlText w:val="•"/>
      <w:lvlJc w:val="left"/>
      <w:pPr>
        <w:ind w:left="1412" w:hanging="221"/>
      </w:pPr>
      <w:rPr>
        <w:rFonts w:hint="default"/>
      </w:rPr>
    </w:lvl>
    <w:lvl w:ilvl="2" w:tplc="297AADC6">
      <w:numFmt w:val="bullet"/>
      <w:lvlText w:val="•"/>
      <w:lvlJc w:val="left"/>
      <w:pPr>
        <w:ind w:left="2305" w:hanging="221"/>
      </w:pPr>
      <w:rPr>
        <w:rFonts w:hint="default"/>
      </w:rPr>
    </w:lvl>
    <w:lvl w:ilvl="3" w:tplc="0C8CCEAC">
      <w:numFmt w:val="bullet"/>
      <w:lvlText w:val="•"/>
      <w:lvlJc w:val="left"/>
      <w:pPr>
        <w:ind w:left="3197" w:hanging="221"/>
      </w:pPr>
      <w:rPr>
        <w:rFonts w:hint="default"/>
      </w:rPr>
    </w:lvl>
    <w:lvl w:ilvl="4" w:tplc="4D4A7662">
      <w:numFmt w:val="bullet"/>
      <w:lvlText w:val="•"/>
      <w:lvlJc w:val="left"/>
      <w:pPr>
        <w:ind w:left="4090" w:hanging="221"/>
      </w:pPr>
      <w:rPr>
        <w:rFonts w:hint="default"/>
      </w:rPr>
    </w:lvl>
    <w:lvl w:ilvl="5" w:tplc="26CA808E">
      <w:numFmt w:val="bullet"/>
      <w:lvlText w:val="•"/>
      <w:lvlJc w:val="left"/>
      <w:pPr>
        <w:ind w:left="4983" w:hanging="221"/>
      </w:pPr>
      <w:rPr>
        <w:rFonts w:hint="default"/>
      </w:rPr>
    </w:lvl>
    <w:lvl w:ilvl="6" w:tplc="29D4161E">
      <w:numFmt w:val="bullet"/>
      <w:lvlText w:val="•"/>
      <w:lvlJc w:val="left"/>
      <w:pPr>
        <w:ind w:left="5875" w:hanging="221"/>
      </w:pPr>
      <w:rPr>
        <w:rFonts w:hint="default"/>
      </w:rPr>
    </w:lvl>
    <w:lvl w:ilvl="7" w:tplc="C80E653C">
      <w:numFmt w:val="bullet"/>
      <w:lvlText w:val="•"/>
      <w:lvlJc w:val="left"/>
      <w:pPr>
        <w:ind w:left="6768" w:hanging="221"/>
      </w:pPr>
      <w:rPr>
        <w:rFonts w:hint="default"/>
      </w:rPr>
    </w:lvl>
    <w:lvl w:ilvl="8" w:tplc="37BED0CC">
      <w:numFmt w:val="bullet"/>
      <w:lvlText w:val="•"/>
      <w:lvlJc w:val="left"/>
      <w:pPr>
        <w:ind w:left="7661" w:hanging="221"/>
      </w:pPr>
      <w:rPr>
        <w:rFonts w:hint="default"/>
      </w:rPr>
    </w:lvl>
  </w:abstractNum>
  <w:abstractNum w:abstractNumId="33" w15:restartNumberingAfterBreak="0">
    <w:nsid w:val="7E315FBA"/>
    <w:multiLevelType w:val="multilevel"/>
    <w:tmpl w:val="5E124136"/>
    <w:lvl w:ilvl="0">
      <w:start w:val="5"/>
      <w:numFmt w:val="decimal"/>
      <w:lvlText w:val="%1"/>
      <w:lvlJc w:val="left"/>
      <w:pPr>
        <w:ind w:left="820" w:hanging="720"/>
      </w:pPr>
      <w:rPr>
        <w:rFonts w:hint="default"/>
      </w:rPr>
    </w:lvl>
    <w:lvl w:ilvl="1">
      <w:numFmt w:val="decimal"/>
      <w:lvlText w:val="%1.%2"/>
      <w:lvlJc w:val="left"/>
      <w:pPr>
        <w:ind w:left="820" w:hanging="720"/>
      </w:pPr>
      <w:rPr>
        <w:rFonts w:hint="default"/>
        <w:b/>
        <w:bCs/>
        <w:w w:val="99"/>
      </w:rPr>
    </w:lvl>
    <w:lvl w:ilvl="2">
      <w:numFmt w:val="bullet"/>
      <w:lvlText w:val="•"/>
      <w:lvlJc w:val="left"/>
      <w:pPr>
        <w:ind w:left="2501" w:hanging="720"/>
      </w:pPr>
      <w:rPr>
        <w:rFonts w:hint="default"/>
      </w:rPr>
    </w:lvl>
    <w:lvl w:ilvl="3">
      <w:numFmt w:val="bullet"/>
      <w:lvlText w:val="•"/>
      <w:lvlJc w:val="left"/>
      <w:pPr>
        <w:ind w:left="3341" w:hanging="720"/>
      </w:pPr>
      <w:rPr>
        <w:rFonts w:hint="default"/>
      </w:rPr>
    </w:lvl>
    <w:lvl w:ilvl="4">
      <w:numFmt w:val="bullet"/>
      <w:lvlText w:val="•"/>
      <w:lvlJc w:val="left"/>
      <w:pPr>
        <w:ind w:left="4182" w:hanging="720"/>
      </w:pPr>
      <w:rPr>
        <w:rFonts w:hint="default"/>
      </w:rPr>
    </w:lvl>
    <w:lvl w:ilvl="5">
      <w:numFmt w:val="bullet"/>
      <w:lvlText w:val="•"/>
      <w:lvlJc w:val="left"/>
      <w:pPr>
        <w:ind w:left="5023" w:hanging="720"/>
      </w:pPr>
      <w:rPr>
        <w:rFonts w:hint="default"/>
      </w:rPr>
    </w:lvl>
    <w:lvl w:ilvl="6">
      <w:numFmt w:val="bullet"/>
      <w:lvlText w:val="•"/>
      <w:lvlJc w:val="left"/>
      <w:pPr>
        <w:ind w:left="5863" w:hanging="720"/>
      </w:pPr>
      <w:rPr>
        <w:rFonts w:hint="default"/>
      </w:rPr>
    </w:lvl>
    <w:lvl w:ilvl="7">
      <w:numFmt w:val="bullet"/>
      <w:lvlText w:val="•"/>
      <w:lvlJc w:val="left"/>
      <w:pPr>
        <w:ind w:left="6704" w:hanging="720"/>
      </w:pPr>
      <w:rPr>
        <w:rFonts w:hint="default"/>
      </w:rPr>
    </w:lvl>
    <w:lvl w:ilvl="8">
      <w:numFmt w:val="bullet"/>
      <w:lvlText w:val="•"/>
      <w:lvlJc w:val="left"/>
      <w:pPr>
        <w:ind w:left="7545" w:hanging="720"/>
      </w:pPr>
      <w:rPr>
        <w:rFonts w:hint="default"/>
      </w:rPr>
    </w:lvl>
  </w:abstractNum>
  <w:num w:numId="1" w16cid:durableId="1217400891">
    <w:abstractNumId w:val="33"/>
  </w:num>
  <w:num w:numId="2" w16cid:durableId="124157564">
    <w:abstractNumId w:val="21"/>
  </w:num>
  <w:num w:numId="3" w16cid:durableId="1545941048">
    <w:abstractNumId w:val="27"/>
  </w:num>
  <w:num w:numId="4" w16cid:durableId="454953773">
    <w:abstractNumId w:val="22"/>
  </w:num>
  <w:num w:numId="5" w16cid:durableId="1108619595">
    <w:abstractNumId w:val="31"/>
  </w:num>
  <w:num w:numId="6" w16cid:durableId="1072849635">
    <w:abstractNumId w:val="25"/>
  </w:num>
  <w:num w:numId="7" w16cid:durableId="11615091">
    <w:abstractNumId w:val="9"/>
  </w:num>
  <w:num w:numId="8" w16cid:durableId="686367677">
    <w:abstractNumId w:val="6"/>
  </w:num>
  <w:num w:numId="9" w16cid:durableId="132842052">
    <w:abstractNumId w:val="32"/>
  </w:num>
  <w:num w:numId="10" w16cid:durableId="1156142289">
    <w:abstractNumId w:val="11"/>
  </w:num>
  <w:num w:numId="11" w16cid:durableId="1663508747">
    <w:abstractNumId w:val="29"/>
  </w:num>
  <w:num w:numId="12" w16cid:durableId="919142526">
    <w:abstractNumId w:val="10"/>
  </w:num>
  <w:num w:numId="13" w16cid:durableId="715395275">
    <w:abstractNumId w:val="23"/>
  </w:num>
  <w:num w:numId="14" w16cid:durableId="378363535">
    <w:abstractNumId w:val="30"/>
  </w:num>
  <w:num w:numId="15" w16cid:durableId="865753699">
    <w:abstractNumId w:val="7"/>
  </w:num>
  <w:num w:numId="16" w16cid:durableId="1460344201">
    <w:abstractNumId w:val="20"/>
  </w:num>
  <w:num w:numId="17" w16cid:durableId="990325585">
    <w:abstractNumId w:val="4"/>
  </w:num>
  <w:num w:numId="18" w16cid:durableId="1139304543">
    <w:abstractNumId w:val="17"/>
  </w:num>
  <w:num w:numId="19" w16cid:durableId="652177199">
    <w:abstractNumId w:val="12"/>
  </w:num>
  <w:num w:numId="20" w16cid:durableId="460148597">
    <w:abstractNumId w:val="5"/>
  </w:num>
  <w:num w:numId="21" w16cid:durableId="1057975780">
    <w:abstractNumId w:val="1"/>
  </w:num>
  <w:num w:numId="22" w16cid:durableId="2035885900">
    <w:abstractNumId w:val="16"/>
  </w:num>
  <w:num w:numId="23" w16cid:durableId="1499156506">
    <w:abstractNumId w:val="14"/>
  </w:num>
  <w:num w:numId="24" w16cid:durableId="795098420">
    <w:abstractNumId w:val="15"/>
  </w:num>
  <w:num w:numId="25" w16cid:durableId="1440686859">
    <w:abstractNumId w:val="0"/>
  </w:num>
  <w:num w:numId="26" w16cid:durableId="352612804">
    <w:abstractNumId w:val="28"/>
  </w:num>
  <w:num w:numId="27" w16cid:durableId="1130048691">
    <w:abstractNumId w:val="2"/>
  </w:num>
  <w:num w:numId="28" w16cid:durableId="852501674">
    <w:abstractNumId w:val="18"/>
  </w:num>
  <w:num w:numId="29" w16cid:durableId="423384792">
    <w:abstractNumId w:val="3"/>
  </w:num>
  <w:num w:numId="30" w16cid:durableId="1618567101">
    <w:abstractNumId w:val="8"/>
  </w:num>
  <w:num w:numId="31" w16cid:durableId="2058815513">
    <w:abstractNumId w:val="24"/>
  </w:num>
  <w:num w:numId="32" w16cid:durableId="1405107321">
    <w:abstractNumId w:val="13"/>
  </w:num>
  <w:num w:numId="33" w16cid:durableId="1703509649">
    <w:abstractNumId w:val="26"/>
  </w:num>
  <w:num w:numId="34" w16cid:durableId="11980843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620"/>
    <w:rsid w:val="000123E4"/>
    <w:rsid w:val="00017887"/>
    <w:rsid w:val="00021032"/>
    <w:rsid w:val="0004476E"/>
    <w:rsid w:val="000547C4"/>
    <w:rsid w:val="00056259"/>
    <w:rsid w:val="00076DC6"/>
    <w:rsid w:val="000A161D"/>
    <w:rsid w:val="000A2116"/>
    <w:rsid w:val="000B7388"/>
    <w:rsid w:val="000C777C"/>
    <w:rsid w:val="000F294C"/>
    <w:rsid w:val="0011445C"/>
    <w:rsid w:val="001145F0"/>
    <w:rsid w:val="00115344"/>
    <w:rsid w:val="001372E8"/>
    <w:rsid w:val="00154EEC"/>
    <w:rsid w:val="001577DB"/>
    <w:rsid w:val="00173285"/>
    <w:rsid w:val="001C2476"/>
    <w:rsid w:val="001D36BC"/>
    <w:rsid w:val="001E2573"/>
    <w:rsid w:val="001F663E"/>
    <w:rsid w:val="002409E0"/>
    <w:rsid w:val="00245AF3"/>
    <w:rsid w:val="00252584"/>
    <w:rsid w:val="00273A1E"/>
    <w:rsid w:val="00275F3E"/>
    <w:rsid w:val="00275FC4"/>
    <w:rsid w:val="0028263F"/>
    <w:rsid w:val="002908C7"/>
    <w:rsid w:val="002C0981"/>
    <w:rsid w:val="002C217E"/>
    <w:rsid w:val="002E59A4"/>
    <w:rsid w:val="002E7B75"/>
    <w:rsid w:val="002F4A21"/>
    <w:rsid w:val="002F5269"/>
    <w:rsid w:val="00337E4A"/>
    <w:rsid w:val="00374B62"/>
    <w:rsid w:val="00377322"/>
    <w:rsid w:val="003C4D26"/>
    <w:rsid w:val="003F545A"/>
    <w:rsid w:val="0041059B"/>
    <w:rsid w:val="0042126E"/>
    <w:rsid w:val="0042391A"/>
    <w:rsid w:val="00430BE0"/>
    <w:rsid w:val="004366E8"/>
    <w:rsid w:val="004908CD"/>
    <w:rsid w:val="004C4040"/>
    <w:rsid w:val="004D1C75"/>
    <w:rsid w:val="004D23ED"/>
    <w:rsid w:val="005261E7"/>
    <w:rsid w:val="00542F2C"/>
    <w:rsid w:val="00544CA4"/>
    <w:rsid w:val="00554F21"/>
    <w:rsid w:val="0057466F"/>
    <w:rsid w:val="005839B7"/>
    <w:rsid w:val="005846E2"/>
    <w:rsid w:val="005978D9"/>
    <w:rsid w:val="005A7D03"/>
    <w:rsid w:val="005B63CA"/>
    <w:rsid w:val="005D024B"/>
    <w:rsid w:val="005D11BD"/>
    <w:rsid w:val="005E2681"/>
    <w:rsid w:val="005E2D2D"/>
    <w:rsid w:val="005F6B00"/>
    <w:rsid w:val="0060354E"/>
    <w:rsid w:val="00620385"/>
    <w:rsid w:val="0066767B"/>
    <w:rsid w:val="006726B5"/>
    <w:rsid w:val="00674187"/>
    <w:rsid w:val="006A1719"/>
    <w:rsid w:val="006A7B01"/>
    <w:rsid w:val="006B782D"/>
    <w:rsid w:val="006C2914"/>
    <w:rsid w:val="006C2C6E"/>
    <w:rsid w:val="006C4A90"/>
    <w:rsid w:val="006D5B51"/>
    <w:rsid w:val="006E44E0"/>
    <w:rsid w:val="006F4975"/>
    <w:rsid w:val="007078E0"/>
    <w:rsid w:val="00714494"/>
    <w:rsid w:val="00730A1C"/>
    <w:rsid w:val="00732074"/>
    <w:rsid w:val="00733C1C"/>
    <w:rsid w:val="00752FEC"/>
    <w:rsid w:val="00781BDE"/>
    <w:rsid w:val="00785306"/>
    <w:rsid w:val="0078533A"/>
    <w:rsid w:val="007A4A5D"/>
    <w:rsid w:val="007A6A4C"/>
    <w:rsid w:val="007A766B"/>
    <w:rsid w:val="007F04DD"/>
    <w:rsid w:val="00850B11"/>
    <w:rsid w:val="00852EF4"/>
    <w:rsid w:val="0085748D"/>
    <w:rsid w:val="0087783C"/>
    <w:rsid w:val="008824DE"/>
    <w:rsid w:val="00886AE2"/>
    <w:rsid w:val="00887414"/>
    <w:rsid w:val="008A7AF9"/>
    <w:rsid w:val="008C7BA3"/>
    <w:rsid w:val="008D1198"/>
    <w:rsid w:val="008D4BE8"/>
    <w:rsid w:val="0091616D"/>
    <w:rsid w:val="00933180"/>
    <w:rsid w:val="00970978"/>
    <w:rsid w:val="00984684"/>
    <w:rsid w:val="00987909"/>
    <w:rsid w:val="009C1E00"/>
    <w:rsid w:val="009C3A84"/>
    <w:rsid w:val="009F2699"/>
    <w:rsid w:val="009F2F57"/>
    <w:rsid w:val="009F56DE"/>
    <w:rsid w:val="009F685F"/>
    <w:rsid w:val="00A1046A"/>
    <w:rsid w:val="00A23F72"/>
    <w:rsid w:val="00A32C47"/>
    <w:rsid w:val="00A33C1C"/>
    <w:rsid w:val="00A92ACA"/>
    <w:rsid w:val="00AA5DE7"/>
    <w:rsid w:val="00AB7C2D"/>
    <w:rsid w:val="00AC0957"/>
    <w:rsid w:val="00AC51BA"/>
    <w:rsid w:val="00AD0B08"/>
    <w:rsid w:val="00AE350F"/>
    <w:rsid w:val="00AE77BA"/>
    <w:rsid w:val="00AF582B"/>
    <w:rsid w:val="00AF7D6B"/>
    <w:rsid w:val="00B206DE"/>
    <w:rsid w:val="00B25C74"/>
    <w:rsid w:val="00B56411"/>
    <w:rsid w:val="00B8495B"/>
    <w:rsid w:val="00B87129"/>
    <w:rsid w:val="00BA2D8C"/>
    <w:rsid w:val="00BD14D9"/>
    <w:rsid w:val="00BE52F9"/>
    <w:rsid w:val="00C04F14"/>
    <w:rsid w:val="00C16EA7"/>
    <w:rsid w:val="00C17ED3"/>
    <w:rsid w:val="00C44F7B"/>
    <w:rsid w:val="00C51447"/>
    <w:rsid w:val="00C61361"/>
    <w:rsid w:val="00C75254"/>
    <w:rsid w:val="00C76CF8"/>
    <w:rsid w:val="00C81175"/>
    <w:rsid w:val="00C82C29"/>
    <w:rsid w:val="00CB54B3"/>
    <w:rsid w:val="00CD164C"/>
    <w:rsid w:val="00CD4B5D"/>
    <w:rsid w:val="00CD5A64"/>
    <w:rsid w:val="00CE3745"/>
    <w:rsid w:val="00D25A5E"/>
    <w:rsid w:val="00D33435"/>
    <w:rsid w:val="00D418FB"/>
    <w:rsid w:val="00D42678"/>
    <w:rsid w:val="00D751ED"/>
    <w:rsid w:val="00D859EB"/>
    <w:rsid w:val="00DA02A5"/>
    <w:rsid w:val="00DA1389"/>
    <w:rsid w:val="00DA55EA"/>
    <w:rsid w:val="00DA5F84"/>
    <w:rsid w:val="00DB72C3"/>
    <w:rsid w:val="00DC7797"/>
    <w:rsid w:val="00DE5EB3"/>
    <w:rsid w:val="00E00D2E"/>
    <w:rsid w:val="00E107D6"/>
    <w:rsid w:val="00E11E73"/>
    <w:rsid w:val="00E23F64"/>
    <w:rsid w:val="00E24799"/>
    <w:rsid w:val="00E44F39"/>
    <w:rsid w:val="00E47724"/>
    <w:rsid w:val="00E50284"/>
    <w:rsid w:val="00E65575"/>
    <w:rsid w:val="00E77597"/>
    <w:rsid w:val="00E856E2"/>
    <w:rsid w:val="00EB747A"/>
    <w:rsid w:val="00EC0078"/>
    <w:rsid w:val="00EC2BD5"/>
    <w:rsid w:val="00EC6804"/>
    <w:rsid w:val="00EC784F"/>
    <w:rsid w:val="00ED77C9"/>
    <w:rsid w:val="00EE7E04"/>
    <w:rsid w:val="00EF270D"/>
    <w:rsid w:val="00EF398F"/>
    <w:rsid w:val="00F00147"/>
    <w:rsid w:val="00F042B6"/>
    <w:rsid w:val="00F30993"/>
    <w:rsid w:val="00F46CCB"/>
    <w:rsid w:val="00F54F41"/>
    <w:rsid w:val="00F566D7"/>
    <w:rsid w:val="00F65C10"/>
    <w:rsid w:val="00F70587"/>
    <w:rsid w:val="00F853D8"/>
    <w:rsid w:val="00F90E3C"/>
    <w:rsid w:val="00F92470"/>
    <w:rsid w:val="00F97C18"/>
    <w:rsid w:val="00FA27F2"/>
    <w:rsid w:val="00FA7A75"/>
    <w:rsid w:val="00FB02EE"/>
    <w:rsid w:val="00FB1620"/>
    <w:rsid w:val="00FD1496"/>
    <w:rsid w:val="00FD43EA"/>
    <w:rsid w:val="00FD75F0"/>
    <w:rsid w:val="00FE3C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381541"/>
  <w15:docId w15:val="{E5D4B426-68FF-49F0-916F-A156D40A1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820" w:hanging="720"/>
      <w:outlineLvl w:val="0"/>
    </w:pPr>
    <w:rPr>
      <w:b/>
      <w:bCs/>
      <w:sz w:val="24"/>
      <w:szCs w:val="24"/>
    </w:rPr>
  </w:style>
  <w:style w:type="paragraph" w:styleId="Heading2">
    <w:name w:val="heading 2"/>
    <w:basedOn w:val="Normal"/>
    <w:uiPriority w:val="9"/>
    <w:unhideWhenUsed/>
    <w:qFormat/>
    <w:pPr>
      <w:ind w:left="300"/>
      <w:outlineLvl w:val="1"/>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3"/>
      <w:szCs w:val="23"/>
    </w:rPr>
  </w:style>
  <w:style w:type="paragraph" w:styleId="ListParagraph">
    <w:name w:val="List Paragraph"/>
    <w:basedOn w:val="Normal"/>
    <w:uiPriority w:val="1"/>
    <w:qFormat/>
    <w:pPr>
      <w:ind w:left="1020" w:hanging="72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87909"/>
    <w:pPr>
      <w:tabs>
        <w:tab w:val="center" w:pos="4513"/>
        <w:tab w:val="right" w:pos="9026"/>
      </w:tabs>
    </w:pPr>
  </w:style>
  <w:style w:type="character" w:customStyle="1" w:styleId="HeaderChar">
    <w:name w:val="Header Char"/>
    <w:basedOn w:val="DefaultParagraphFont"/>
    <w:link w:val="Header"/>
    <w:uiPriority w:val="99"/>
    <w:rsid w:val="00987909"/>
    <w:rPr>
      <w:rFonts w:ascii="Arial" w:eastAsia="Arial" w:hAnsi="Arial" w:cs="Arial"/>
    </w:rPr>
  </w:style>
  <w:style w:type="paragraph" w:styleId="Footer">
    <w:name w:val="footer"/>
    <w:basedOn w:val="Normal"/>
    <w:link w:val="FooterChar"/>
    <w:uiPriority w:val="99"/>
    <w:unhideWhenUsed/>
    <w:rsid w:val="00987909"/>
    <w:pPr>
      <w:tabs>
        <w:tab w:val="center" w:pos="4513"/>
        <w:tab w:val="right" w:pos="9026"/>
      </w:tabs>
    </w:pPr>
  </w:style>
  <w:style w:type="character" w:customStyle="1" w:styleId="FooterChar">
    <w:name w:val="Footer Char"/>
    <w:basedOn w:val="DefaultParagraphFont"/>
    <w:link w:val="Footer"/>
    <w:uiPriority w:val="99"/>
    <w:rsid w:val="00987909"/>
    <w:rPr>
      <w:rFonts w:ascii="Arial" w:eastAsia="Arial" w:hAnsi="Arial" w:cs="Arial"/>
    </w:rPr>
  </w:style>
  <w:style w:type="character" w:styleId="Hyperlink">
    <w:name w:val="Hyperlink"/>
    <w:basedOn w:val="DefaultParagraphFont"/>
    <w:uiPriority w:val="99"/>
    <w:unhideWhenUsed/>
    <w:rsid w:val="00E107D6"/>
    <w:rPr>
      <w:color w:val="0000FF"/>
      <w:u w:val="single"/>
    </w:rPr>
  </w:style>
  <w:style w:type="character" w:styleId="UnresolvedMention">
    <w:name w:val="Unresolved Mention"/>
    <w:basedOn w:val="DefaultParagraphFont"/>
    <w:uiPriority w:val="99"/>
    <w:semiHidden/>
    <w:unhideWhenUsed/>
    <w:rsid w:val="00542F2C"/>
    <w:rPr>
      <w:color w:val="605E5C"/>
      <w:shd w:val="clear" w:color="auto" w:fill="E1DFDD"/>
    </w:rPr>
  </w:style>
  <w:style w:type="character" w:styleId="FollowedHyperlink">
    <w:name w:val="FollowedHyperlink"/>
    <w:basedOn w:val="DefaultParagraphFont"/>
    <w:uiPriority w:val="99"/>
    <w:semiHidden/>
    <w:unhideWhenUsed/>
    <w:rsid w:val="00542F2C"/>
    <w:rPr>
      <w:color w:val="800080" w:themeColor="followedHyperlink"/>
      <w:u w:val="single"/>
    </w:rPr>
  </w:style>
  <w:style w:type="paragraph" w:customStyle="1" w:styleId="Default">
    <w:name w:val="Default"/>
    <w:rsid w:val="00FA27F2"/>
    <w:pPr>
      <w:widowControl/>
      <w:adjustRightInd w:val="0"/>
    </w:pPr>
    <w:rPr>
      <w:rFonts w:ascii="Arial" w:hAnsi="Arial" w:cs="Arial"/>
      <w:color w:val="000000"/>
      <w:sz w:val="24"/>
      <w:szCs w:val="24"/>
      <w:lang w:val="en-GB"/>
    </w:rPr>
  </w:style>
  <w:style w:type="character" w:customStyle="1" w:styleId="BodyTextChar">
    <w:name w:val="Body Text Char"/>
    <w:basedOn w:val="DefaultParagraphFont"/>
    <w:link w:val="BodyText"/>
    <w:uiPriority w:val="1"/>
    <w:rsid w:val="006E44E0"/>
    <w:rPr>
      <w:rFonts w:ascii="Arial" w:eastAsia="Arial" w:hAnsi="Arial" w:cs="Arial"/>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F8C4F0FAEB114380415350592C2C27" ma:contentTypeVersion="14" ma:contentTypeDescription="Create a new document." ma:contentTypeScope="" ma:versionID="0eadce213b47d18e615af7d72561a7e6">
  <xsd:schema xmlns:xsd="http://www.w3.org/2001/XMLSchema" xmlns:xs="http://www.w3.org/2001/XMLSchema" xmlns:p="http://schemas.microsoft.com/office/2006/metadata/properties" xmlns:ns2="6d3fb399-ddd8-4b48-a090-0e375b114716" xmlns:ns3="c3228960-8dda-4990-96fa-d0546ee09822" targetNamespace="http://schemas.microsoft.com/office/2006/metadata/properties" ma:root="true" ma:fieldsID="daf9c2b70bfd047ea38c268476142f3b" ns2:_="" ns3:_="">
    <xsd:import namespace="6d3fb399-ddd8-4b48-a090-0e375b114716"/>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fb399-ddd8-4b48-a090-0e375b1147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81d3a49-112b-4f6b-9f76-f8260e924293}" ma:internalName="TaxCatchAll" ma:showField="CatchAllData" ma:web="c3228960-8dda-4990-96fa-d0546ee0982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d3fb399-ddd8-4b48-a090-0e375b114716">
      <Terms xmlns="http://schemas.microsoft.com/office/infopath/2007/PartnerControls"/>
    </lcf76f155ced4ddcb4097134ff3c332f>
    <TaxCatchAll xmlns="c3228960-8dda-4990-96fa-d0546ee0982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6F3AE4-016D-4B45-B820-A90488C95E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fb399-ddd8-4b48-a090-0e375b114716"/>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DB98DC-5767-4B07-9553-A14350687F08}">
  <ds:schemaRefs>
    <ds:schemaRef ds:uri="http://schemas.microsoft.com/office/2006/documentManagement/types"/>
    <ds:schemaRef ds:uri="http://purl.org/dc/dcmitype/"/>
    <ds:schemaRef ds:uri="c3228960-8dda-4990-96fa-d0546ee09822"/>
    <ds:schemaRef ds:uri="http://schemas.microsoft.com/office/2006/metadata/properties"/>
    <ds:schemaRef ds:uri="http://purl.org/dc/elements/1.1/"/>
    <ds:schemaRef ds:uri="http://purl.org/dc/terms/"/>
    <ds:schemaRef ds:uri="http://schemas.microsoft.com/office/infopath/2007/PartnerControls"/>
    <ds:schemaRef ds:uri="http://schemas.openxmlformats.org/package/2006/metadata/core-properties"/>
    <ds:schemaRef ds:uri="6d3fb399-ddd8-4b48-a090-0e375b114716"/>
    <ds:schemaRef ds:uri="http://www.w3.org/XML/1998/namespace"/>
  </ds:schemaRefs>
</ds:datastoreItem>
</file>

<file path=customXml/itemProps3.xml><?xml version="1.0" encoding="utf-8"?>
<ds:datastoreItem xmlns:ds="http://schemas.openxmlformats.org/officeDocument/2006/customXml" ds:itemID="{DF4EE224-6A39-45C1-AB9B-33A8969249E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1203</Words>
  <Characters>6858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Stephen Loach</dc:creator>
  <cp:lastModifiedBy>Julie Sanderson</cp:lastModifiedBy>
  <cp:revision>2</cp:revision>
  <cp:lastPrinted>2023-11-20T17:31:00Z</cp:lastPrinted>
  <dcterms:created xsi:type="dcterms:W3CDTF">2026-07-10T08:31:00Z</dcterms:created>
  <dcterms:modified xsi:type="dcterms:W3CDTF">2026-07-10T08:31:00Z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2023-11-02T00:00:00Z</vt:filetime>
  </property>
  <property fmtid="{D5CDD505-2E9C-101B-9397-08002B2CF9AE}" pid="3" name="Creator">
    <vt:lpwstr>Adobe Acrobat 10.1.5</vt:lpwstr>
  </property>
  <property fmtid="{D5CDD505-2E9C-101B-9397-08002B2CF9AE}" pid="4" name="LastSaved">
    <vt:filetime>2023-11-20T00:00:00Z</vt:filetime>
  </property>
  <property fmtid="{D5CDD505-2E9C-101B-9397-08002B2CF9AE}" pid="5" name="MSIP_Label_3ecdfc32-7be5-4b17-9f97-00453388bdd7_Enabled">
    <vt:lpwstr>true</vt:lpwstr>
  </property>
  <property fmtid="{D5CDD505-2E9C-101B-9397-08002B2CF9AE}" pid="6" name="MSIP_Label_3ecdfc32-7be5-4b17-9f97-00453388bdd7_SetDate">
    <vt:lpwstr>2023-11-20T16:17:50Z</vt:lpwstr>
  </property>
  <property fmtid="{D5CDD505-2E9C-101B-9397-08002B2CF9AE}" pid="7" name="MSIP_Label_3ecdfc32-7be5-4b17-9f97-00453388bdd7_Method">
    <vt:lpwstr>Privileged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ec157822-5849-4ab5-b73f-868d0973202c</vt:lpwstr>
  </property>
  <property fmtid="{D5CDD505-2E9C-101B-9397-08002B2CF9AE}" pid="11" name="MSIP_Label_3ecdfc32-7be5-4b17-9f97-00453388bdd7_ContentBits">
    <vt:lpwstr>2</vt:lpwstr>
  </property>
  <property fmtid="{D5CDD505-2E9C-101B-9397-08002B2CF9AE}" pid="12" name="ContentTypeId">
    <vt:lpwstr>0x01010094F8C4F0FAEB114380415350592C2C27</vt:lpwstr>
  </property>
  <property fmtid="{D5CDD505-2E9C-101B-9397-08002B2CF9AE}" pid="13" name="Order">
    <vt:r8>100</vt:r8>
  </property>
  <property fmtid="{D5CDD505-2E9C-101B-9397-08002B2CF9AE}" pid="14" name="MediaServiceImageTags">
    <vt:lpwstr/>
  </property>
</Properties>
</file>